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F" w:rsidRDefault="00BC04FF" w:rsidP="00BC04FF">
      <w:pPr>
        <w:jc w:val="both"/>
        <w:rPr>
          <w:sz w:val="6"/>
          <w:szCs w:val="6"/>
          <w:lang w:val="bs-Latn-BA"/>
        </w:rPr>
      </w:pPr>
    </w:p>
    <w:p w:rsidR="004B2B40" w:rsidRPr="004B2B40" w:rsidRDefault="004B2B40" w:rsidP="00B20DFA">
      <w:pPr>
        <w:ind w:firstLine="708"/>
        <w:jc w:val="both"/>
        <w:rPr>
          <w:color w:val="FF0000"/>
          <w:sz w:val="22"/>
          <w:szCs w:val="22"/>
          <w:lang w:val="bs-Latn-BA"/>
        </w:rPr>
      </w:pPr>
      <w:r w:rsidRPr="004B2B40">
        <w:rPr>
          <w:color w:val="FF0000"/>
          <w:sz w:val="22"/>
          <w:szCs w:val="22"/>
          <w:lang w:val="bs-Latn-BA"/>
        </w:rPr>
        <w:t>„Službene novine Bosansko-podrinjskog kantona Goražde“ br. 10/16)</w:t>
      </w:r>
    </w:p>
    <w:p w:rsidR="004B2B40" w:rsidRDefault="004B2B40" w:rsidP="00B20DFA">
      <w:pPr>
        <w:ind w:firstLine="708"/>
        <w:jc w:val="both"/>
        <w:rPr>
          <w:sz w:val="22"/>
          <w:szCs w:val="22"/>
          <w:lang w:val="bs-Latn-BA"/>
        </w:rPr>
      </w:pPr>
    </w:p>
    <w:p w:rsidR="00BC04FF" w:rsidRPr="00B0449F" w:rsidRDefault="00BC04FF" w:rsidP="00B20DFA">
      <w:pPr>
        <w:ind w:firstLine="708"/>
        <w:jc w:val="both"/>
        <w:rPr>
          <w:sz w:val="22"/>
          <w:szCs w:val="22"/>
          <w:lang w:val="bs-Latn-BA"/>
        </w:rPr>
      </w:pPr>
      <w:r w:rsidRPr="00605AF1">
        <w:rPr>
          <w:sz w:val="22"/>
          <w:szCs w:val="22"/>
        </w:rPr>
        <w:t xml:space="preserve">Na osnovu </w:t>
      </w:r>
      <w:r w:rsidRPr="00605AF1">
        <w:t>člana 49. Zakon</w:t>
      </w:r>
      <w:r w:rsidRPr="00605AF1">
        <w:rPr>
          <w:lang w:val="bs-Latn-BA"/>
        </w:rPr>
        <w:t>a</w:t>
      </w:r>
      <w:r w:rsidRPr="00605AF1">
        <w:t xml:space="preserve"> o predškolskom odgoju i obrazovanju (“Službene  novine Bosansko-podrinjskog kantona Goražde” br</w:t>
      </w:r>
      <w:r w:rsidR="00605AF1">
        <w:rPr>
          <w:lang w:val="bs-Latn-BA"/>
        </w:rPr>
        <w:t>oj:</w:t>
      </w:r>
      <w:r w:rsidRPr="00605AF1">
        <w:t>15/</w:t>
      </w:r>
      <w:r w:rsidRPr="00605AF1">
        <w:rPr>
          <w:lang w:val="bs-Latn-BA"/>
        </w:rPr>
        <w:t>09</w:t>
      </w:r>
      <w:r w:rsidR="00605AF1" w:rsidRPr="00605AF1">
        <w:rPr>
          <w:lang w:val="bs-Latn-BA"/>
        </w:rPr>
        <w:t xml:space="preserve"> i 7/14</w:t>
      </w:r>
      <w:r w:rsidRPr="00605AF1">
        <w:t xml:space="preserve">), </w:t>
      </w:r>
      <w:r w:rsidR="00605AF1">
        <w:rPr>
          <w:lang w:val="bs-Latn-BA"/>
        </w:rPr>
        <w:t>član</w:t>
      </w:r>
      <w:r w:rsidR="00B20DFA">
        <w:rPr>
          <w:lang w:val="bs-Latn-BA"/>
        </w:rPr>
        <w:t>ov</w:t>
      </w:r>
      <w:r w:rsidR="00605AF1">
        <w:rPr>
          <w:lang w:val="bs-Latn-BA"/>
        </w:rPr>
        <w:t>a 80</w:t>
      </w:r>
      <w:r w:rsidRPr="00605AF1">
        <w:rPr>
          <w:lang w:val="bs-Latn-BA"/>
        </w:rPr>
        <w:t>.</w:t>
      </w:r>
      <w:r w:rsidR="00605AF1">
        <w:rPr>
          <w:lang w:val="bs-Latn-BA"/>
        </w:rPr>
        <w:t xml:space="preserve"> i 81.</w:t>
      </w:r>
      <w:r w:rsidRPr="00605AF1">
        <w:rPr>
          <w:lang w:val="bs-Latn-BA"/>
        </w:rPr>
        <w:t xml:space="preserve"> Zakona o osnovnom odgoju i obrazovanju („Službene novine Bosansko-podrinjskog kantona Goražde“ broj:</w:t>
      </w:r>
      <w:r w:rsidR="00642EA5">
        <w:rPr>
          <w:lang w:val="bs-Latn-BA"/>
        </w:rPr>
        <w:t xml:space="preserve"> </w:t>
      </w:r>
      <w:r w:rsidR="00605AF1">
        <w:rPr>
          <w:lang w:val="bs-Latn-BA"/>
        </w:rPr>
        <w:t>5/16) i</w:t>
      </w:r>
      <w:r w:rsidRPr="00605AF1">
        <w:rPr>
          <w:lang w:val="bs-Latn-BA"/>
        </w:rPr>
        <w:t xml:space="preserve"> </w:t>
      </w:r>
      <w:r w:rsidRPr="00605AF1">
        <w:t>člana 122. Zakona o srednjem obrazovanju i odgoju (“Službene  novine Bosansko-</w:t>
      </w:r>
      <w:r w:rsidR="00605AF1">
        <w:t>podrinjskog kantona Goražde” br</w:t>
      </w:r>
      <w:r w:rsidR="00605AF1">
        <w:rPr>
          <w:lang w:val="bs-Latn-BA"/>
        </w:rPr>
        <w:t>oj</w:t>
      </w:r>
      <w:r w:rsidRPr="00605AF1">
        <w:t xml:space="preserve"> 10/11</w:t>
      </w:r>
      <w:r w:rsidR="00605AF1">
        <w:rPr>
          <w:lang w:val="bs-Latn-BA"/>
        </w:rPr>
        <w:t xml:space="preserve"> i 5/16</w:t>
      </w:r>
      <w:r w:rsidRPr="00605AF1">
        <w:t>),</w:t>
      </w:r>
      <w:r w:rsidRPr="00605AF1">
        <w:rPr>
          <w:lang w:val="bs-Latn-BA"/>
        </w:rPr>
        <w:t xml:space="preserve"> </w:t>
      </w:r>
      <w:r w:rsidRPr="00605AF1">
        <w:rPr>
          <w:sz w:val="22"/>
          <w:szCs w:val="22"/>
        </w:rPr>
        <w:t>Ministar</w:t>
      </w:r>
      <w:r w:rsidR="00605AF1">
        <w:rPr>
          <w:sz w:val="22"/>
          <w:szCs w:val="22"/>
          <w:lang w:val="bs-Latn-BA"/>
        </w:rPr>
        <w:t>stvo</w:t>
      </w:r>
      <w:r w:rsidRPr="00605AF1">
        <w:rPr>
          <w:sz w:val="22"/>
          <w:szCs w:val="22"/>
        </w:rPr>
        <w:t xml:space="preserve"> za obrazovanje,</w:t>
      </w:r>
      <w:r w:rsidR="00605AF1">
        <w:rPr>
          <w:sz w:val="22"/>
          <w:szCs w:val="22"/>
          <w:lang w:val="bs-Latn-BA"/>
        </w:rPr>
        <w:t xml:space="preserve"> mlade, </w:t>
      </w:r>
      <w:r w:rsidR="00B0449F">
        <w:rPr>
          <w:sz w:val="22"/>
          <w:szCs w:val="22"/>
        </w:rPr>
        <w:t xml:space="preserve"> nauku, kulturu i sport</w:t>
      </w:r>
      <w:r w:rsidR="00B0449F">
        <w:rPr>
          <w:sz w:val="22"/>
          <w:szCs w:val="22"/>
          <w:lang w:val="bs-Latn-BA"/>
        </w:rPr>
        <w:t xml:space="preserve"> Bosansko-podrinjskog kantona Goražde </w:t>
      </w:r>
      <w:r w:rsidRPr="00605AF1">
        <w:rPr>
          <w:b/>
          <w:sz w:val="22"/>
          <w:szCs w:val="22"/>
        </w:rPr>
        <w:t>d o n o s i</w:t>
      </w:r>
      <w:r w:rsidRPr="00605AF1">
        <w:rPr>
          <w:sz w:val="22"/>
          <w:szCs w:val="22"/>
        </w:rPr>
        <w:t xml:space="preserve"> : 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>PRAVILNIK</w:t>
      </w:r>
    </w:p>
    <w:p w:rsidR="00BC04FF" w:rsidRPr="00605AF1" w:rsidRDefault="00BC04FF" w:rsidP="00BC04FF">
      <w:pPr>
        <w:jc w:val="center"/>
        <w:rPr>
          <w:b/>
          <w:sz w:val="22"/>
          <w:szCs w:val="22"/>
          <w:lang w:val="bs-Latn-BA"/>
        </w:rPr>
      </w:pPr>
      <w:r w:rsidRPr="00605AF1">
        <w:rPr>
          <w:b/>
          <w:sz w:val="22"/>
          <w:szCs w:val="22"/>
        </w:rPr>
        <w:t xml:space="preserve">O POLAGANJU STRUČNOG ISPITA ODGAJATELJA, NASTAVNIKA </w:t>
      </w: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>I STRUČNIH SARADNIKA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>Član 1.</w:t>
      </w:r>
    </w:p>
    <w:p w:rsidR="00BC04FF" w:rsidRPr="00B20DFA" w:rsidRDefault="00B20DFA" w:rsidP="00BC04F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</w:p>
    <w:p w:rsidR="00605AF1" w:rsidRPr="0088276D" w:rsidRDefault="00BC04FF" w:rsidP="00B20DFA">
      <w:pPr>
        <w:ind w:firstLine="708"/>
        <w:jc w:val="both"/>
        <w:rPr>
          <w:lang w:val="bs-Latn-BA"/>
        </w:rPr>
      </w:pPr>
      <w:r w:rsidRPr="0088276D">
        <w:rPr>
          <w:sz w:val="22"/>
          <w:szCs w:val="22"/>
        </w:rPr>
        <w:t>Odgajatelj</w:t>
      </w:r>
      <w:r w:rsidR="00605AF1" w:rsidRPr="0088276D">
        <w:rPr>
          <w:sz w:val="22"/>
          <w:szCs w:val="22"/>
          <w:lang w:val="bs-Latn-BA"/>
        </w:rPr>
        <w:t>i</w:t>
      </w:r>
      <w:r w:rsidRPr="0088276D">
        <w:rPr>
          <w:sz w:val="22"/>
          <w:szCs w:val="22"/>
        </w:rPr>
        <w:t xml:space="preserve"> u predškolskim ustanovama, nastavnici i stručni saradnici u osnovnim i srednjim školama koji prvi put  zasnivaju radni odnos</w:t>
      </w:r>
      <w:r w:rsidRPr="0088276D">
        <w:rPr>
          <w:sz w:val="22"/>
          <w:szCs w:val="22"/>
          <w:lang w:val="bs-Latn-BA"/>
        </w:rPr>
        <w:t xml:space="preserve"> </w:t>
      </w:r>
      <w:r w:rsidRPr="0088276D">
        <w:t>na određeno ili neodređeno radno vrijeme</w:t>
      </w:r>
      <w:r w:rsidRPr="0088276D">
        <w:rPr>
          <w:lang w:val="bs-Latn-BA"/>
        </w:rPr>
        <w:t xml:space="preserve"> ili su angažovani u svojstvu volontera</w:t>
      </w:r>
      <w:r w:rsidR="00605AF1" w:rsidRPr="0088276D">
        <w:rPr>
          <w:lang w:val="bs-Latn-BA"/>
        </w:rPr>
        <w:t xml:space="preserve"> na stručno osposobljavanje za samostalan rad</w:t>
      </w:r>
      <w:r w:rsidRPr="0088276D">
        <w:rPr>
          <w:lang w:val="bs-Latn-BA"/>
        </w:rPr>
        <w:t>,</w:t>
      </w:r>
      <w:r w:rsidRPr="0088276D">
        <w:t xml:space="preserve"> </w:t>
      </w:r>
      <w:r w:rsidRPr="0088276D">
        <w:rPr>
          <w:sz w:val="22"/>
          <w:szCs w:val="22"/>
        </w:rPr>
        <w:t>obav</w:t>
      </w:r>
      <w:r w:rsidR="00B20DFA">
        <w:rPr>
          <w:sz w:val="22"/>
          <w:szCs w:val="22"/>
        </w:rPr>
        <w:t xml:space="preserve">ezni su </w:t>
      </w:r>
      <w:r w:rsidRPr="0088276D">
        <w:rPr>
          <w:sz w:val="22"/>
          <w:szCs w:val="22"/>
        </w:rPr>
        <w:t xml:space="preserve"> nakon isteka</w:t>
      </w:r>
      <w:r w:rsidR="00605AF1" w:rsidRPr="0088276D">
        <w:rPr>
          <w:sz w:val="22"/>
          <w:szCs w:val="22"/>
          <w:lang w:val="bs-Latn-BA"/>
        </w:rPr>
        <w:t xml:space="preserve"> devet mjeseci</w:t>
      </w:r>
      <w:r w:rsidR="00B20DFA">
        <w:rPr>
          <w:sz w:val="22"/>
          <w:szCs w:val="22"/>
          <w:lang w:val="bs-Latn-BA"/>
        </w:rPr>
        <w:t>,</w:t>
      </w:r>
      <w:r w:rsidR="00605AF1" w:rsidRPr="0088276D">
        <w:rPr>
          <w:sz w:val="22"/>
          <w:szCs w:val="22"/>
          <w:lang w:val="bs-Latn-BA"/>
        </w:rPr>
        <w:t xml:space="preserve"> </w:t>
      </w:r>
      <w:r w:rsidRPr="0088276D">
        <w:rPr>
          <w:sz w:val="22"/>
          <w:szCs w:val="22"/>
        </w:rPr>
        <w:t xml:space="preserve">a najviše dvije godine </w:t>
      </w:r>
      <w:r w:rsidR="00605AF1" w:rsidRPr="0088276D">
        <w:t>neposrednog odgojno-obrazovnog rada</w:t>
      </w:r>
      <w:r w:rsidR="00605AF1" w:rsidRPr="0088276D">
        <w:rPr>
          <w:lang w:val="bs-Latn-BA"/>
        </w:rPr>
        <w:t xml:space="preserve">, </w:t>
      </w:r>
      <w:r w:rsidR="00605AF1" w:rsidRPr="0088276D">
        <w:t>pristupiti</w:t>
      </w:r>
      <w:r w:rsidR="0088276D">
        <w:t xml:space="preserve"> </w:t>
      </w:r>
      <w:r w:rsidR="00605AF1" w:rsidRPr="0088276D">
        <w:t xml:space="preserve"> </w:t>
      </w:r>
      <w:r w:rsidR="0088276D" w:rsidRPr="0088276D">
        <w:rPr>
          <w:lang w:val="bs-Latn-BA"/>
        </w:rPr>
        <w:t xml:space="preserve">polaganju stručnog ispita u </w:t>
      </w:r>
      <w:r w:rsidR="00605AF1" w:rsidRPr="0088276D">
        <w:t>prvom terminu određenom za polaganje stručnog ispita.</w:t>
      </w:r>
    </w:p>
    <w:p w:rsidR="00605AF1" w:rsidRPr="00605AF1" w:rsidRDefault="00605AF1" w:rsidP="00BC04FF">
      <w:pPr>
        <w:jc w:val="both"/>
        <w:rPr>
          <w:sz w:val="16"/>
          <w:szCs w:val="16"/>
          <w:lang w:val="bs-Latn-BA"/>
        </w:rPr>
      </w:pP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>Član 2.</w:t>
      </w:r>
    </w:p>
    <w:p w:rsidR="00BC04FF" w:rsidRPr="00605AF1" w:rsidRDefault="00BC04FF" w:rsidP="00BC04FF">
      <w:pPr>
        <w:jc w:val="both"/>
        <w:rPr>
          <w:sz w:val="12"/>
          <w:szCs w:val="12"/>
        </w:rPr>
      </w:pPr>
    </w:p>
    <w:p w:rsidR="00BC04FF" w:rsidRPr="00B20DFA" w:rsidRDefault="00BC04FF" w:rsidP="00B20DFA">
      <w:pPr>
        <w:ind w:firstLine="708"/>
        <w:jc w:val="both"/>
        <w:rPr>
          <w:sz w:val="22"/>
          <w:szCs w:val="22"/>
          <w:lang w:val="bs-Latn-BA"/>
        </w:rPr>
      </w:pPr>
      <w:r w:rsidRPr="00605AF1">
        <w:rPr>
          <w:sz w:val="22"/>
          <w:szCs w:val="22"/>
        </w:rPr>
        <w:t>Nastavnik koji u toku studija nije polagao pedagoško-psihološku i didaktičko-metodičku grupu predmeta</w:t>
      </w:r>
      <w:r w:rsidRPr="00605AF1">
        <w:rPr>
          <w:b/>
          <w:sz w:val="22"/>
          <w:szCs w:val="22"/>
        </w:rPr>
        <w:t xml:space="preserve"> </w:t>
      </w:r>
      <w:r w:rsidRPr="00605AF1">
        <w:rPr>
          <w:sz w:val="22"/>
          <w:szCs w:val="22"/>
        </w:rPr>
        <w:t>obavezan</w:t>
      </w:r>
      <w:r w:rsidRPr="00605AF1">
        <w:rPr>
          <w:b/>
          <w:sz w:val="22"/>
          <w:szCs w:val="22"/>
        </w:rPr>
        <w:t xml:space="preserve"> </w:t>
      </w:r>
      <w:r w:rsidRPr="00605AF1">
        <w:rPr>
          <w:sz w:val="22"/>
          <w:szCs w:val="22"/>
        </w:rPr>
        <w:t>je da u roku jedne godine od zasnivanja radnog odnosa u obrazovnoj ustanovi položi predmete iz ove grupe koje u toku studija  nije položio.</w:t>
      </w:r>
      <w:r w:rsidR="00B20DFA">
        <w:rPr>
          <w:sz w:val="22"/>
          <w:szCs w:val="22"/>
          <w:lang w:val="bs-Latn-BA"/>
        </w:rPr>
        <w:t xml:space="preserve"> </w:t>
      </w: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>Član 3.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5E32F9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 xml:space="preserve">Stručni ispit za odgajatelje, nastavnike i stručne saradnike u predškolskim ustanovama, osnovnim školama i srednjim školama će se polagati u dva ispitna roka u toku jedne školske godine. </w:t>
      </w:r>
    </w:p>
    <w:p w:rsidR="00685EC2" w:rsidRDefault="005E32F9" w:rsidP="00BC04F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(2) </w:t>
      </w:r>
      <w:r w:rsidR="00BC04FF" w:rsidRPr="00605AF1">
        <w:rPr>
          <w:sz w:val="22"/>
          <w:szCs w:val="22"/>
        </w:rPr>
        <w:t xml:space="preserve">Ispitni rokovi su: oktobarski (od 15.10. do 30.10.) i majski (od 15.05. do 30.05.).  </w:t>
      </w:r>
    </w:p>
    <w:p w:rsidR="0088276D" w:rsidRPr="0088276D" w:rsidRDefault="005E32F9" w:rsidP="00BC04F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(3) U opravdanim slučajevima na zahtjev odgojno-obrazovne ustanove, Ministarstvo za obrazovanje, mlade, nauku, kulturu i sport Bosansko-podrinjskog kantona Goražde </w:t>
      </w:r>
      <w:r w:rsidR="00685EC2" w:rsidRPr="00605AF1">
        <w:rPr>
          <w:sz w:val="22"/>
          <w:szCs w:val="22"/>
        </w:rPr>
        <w:t>(u daljem tekstu</w:t>
      </w:r>
      <w:r w:rsidR="00B20DFA">
        <w:rPr>
          <w:sz w:val="22"/>
          <w:szCs w:val="22"/>
          <w:lang w:val="bs-Latn-BA"/>
        </w:rPr>
        <w:t>:</w:t>
      </w:r>
      <w:r w:rsidR="00685EC2" w:rsidRPr="00605AF1">
        <w:rPr>
          <w:sz w:val="22"/>
          <w:szCs w:val="22"/>
        </w:rPr>
        <w:t xml:space="preserve"> Ministar</w:t>
      </w:r>
      <w:r w:rsidR="00685EC2">
        <w:rPr>
          <w:sz w:val="22"/>
          <w:szCs w:val="22"/>
          <w:lang w:val="bs-Latn-BA"/>
        </w:rPr>
        <w:t>stvo</w:t>
      </w:r>
      <w:r w:rsidR="00685EC2" w:rsidRPr="00605AF1">
        <w:rPr>
          <w:sz w:val="22"/>
          <w:szCs w:val="22"/>
        </w:rPr>
        <w:t>)</w:t>
      </w:r>
      <w:r w:rsidR="00685EC2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odobrava i utvrđuje jedan vanredan rok u toku školske godine za polaganje stručnog ispita.</w:t>
      </w:r>
    </w:p>
    <w:p w:rsidR="00BC04FF" w:rsidRPr="00605AF1" w:rsidRDefault="00BC04FF" w:rsidP="00BC04FF">
      <w:pPr>
        <w:jc w:val="both"/>
        <w:rPr>
          <w:b/>
          <w:sz w:val="22"/>
          <w:szCs w:val="22"/>
        </w:rPr>
      </w:pP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>Član 4.</w:t>
      </w:r>
    </w:p>
    <w:p w:rsidR="00B0449F" w:rsidRPr="00605AF1" w:rsidRDefault="00B0449F" w:rsidP="00B0449F">
      <w:pPr>
        <w:jc w:val="center"/>
        <w:rPr>
          <w:b/>
          <w:sz w:val="22"/>
          <w:szCs w:val="22"/>
          <w:lang w:val="bs-Latn-BA"/>
        </w:rPr>
      </w:pP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5E32F9" w:rsidRPr="00B0449F" w:rsidRDefault="005E32F9" w:rsidP="00B0449F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>Stručni ispit  se polaže pred komisijom</w:t>
      </w:r>
      <w:r>
        <w:rPr>
          <w:sz w:val="22"/>
          <w:szCs w:val="22"/>
        </w:rPr>
        <w:t xml:space="preserve"> </w:t>
      </w:r>
      <w:r w:rsidR="00BC04FF" w:rsidRPr="00605AF1">
        <w:rPr>
          <w:sz w:val="22"/>
          <w:szCs w:val="22"/>
        </w:rPr>
        <w:t>koju imenuje Ministar</w:t>
      </w:r>
      <w:r>
        <w:rPr>
          <w:sz w:val="22"/>
          <w:szCs w:val="22"/>
          <w:lang w:val="bs-Latn-BA"/>
        </w:rPr>
        <w:t>stvo</w:t>
      </w:r>
      <w:r w:rsidR="00A33DEC">
        <w:rPr>
          <w:sz w:val="22"/>
          <w:szCs w:val="22"/>
          <w:lang w:val="bs-Latn-BA"/>
        </w:rPr>
        <w:t>, a</w:t>
      </w:r>
      <w:r w:rsidR="00B0449F">
        <w:rPr>
          <w:sz w:val="22"/>
          <w:szCs w:val="22"/>
          <w:lang w:val="bs-Latn-BA"/>
        </w:rPr>
        <w:t xml:space="preserve"> koja se sastoji </w:t>
      </w:r>
      <w:r>
        <w:rPr>
          <w:sz w:val="22"/>
          <w:szCs w:val="22"/>
          <w:lang w:val="bs-Latn-BA"/>
        </w:rPr>
        <w:t xml:space="preserve"> </w:t>
      </w:r>
      <w:r w:rsidR="00B0449F" w:rsidRPr="00605AF1">
        <w:rPr>
          <w:sz w:val="22"/>
          <w:szCs w:val="22"/>
        </w:rPr>
        <w:t>od predsjednika</w:t>
      </w:r>
      <w:r w:rsidR="00B0449F" w:rsidRPr="003F6402">
        <w:rPr>
          <w:sz w:val="22"/>
          <w:szCs w:val="22"/>
          <w:lang w:val="bs-Latn-BA"/>
        </w:rPr>
        <w:t xml:space="preserve"> </w:t>
      </w:r>
      <w:r w:rsidR="00B0449F">
        <w:rPr>
          <w:sz w:val="22"/>
          <w:szCs w:val="22"/>
          <w:lang w:val="bs-Latn-BA"/>
        </w:rPr>
        <w:t>komisije i ispitivača administrativnog d</w:t>
      </w:r>
      <w:r w:rsidR="00A33DEC">
        <w:rPr>
          <w:sz w:val="22"/>
          <w:szCs w:val="22"/>
          <w:lang w:val="bs-Latn-BA"/>
        </w:rPr>
        <w:t>i</w:t>
      </w:r>
      <w:r w:rsidR="00B0449F">
        <w:rPr>
          <w:sz w:val="22"/>
          <w:szCs w:val="22"/>
          <w:lang w:val="bs-Latn-BA"/>
        </w:rPr>
        <w:t>jela</w:t>
      </w:r>
      <w:r w:rsidR="00B0449F" w:rsidRPr="00605AF1">
        <w:rPr>
          <w:sz w:val="22"/>
          <w:szCs w:val="22"/>
          <w:lang w:val="bs-Latn-BA"/>
        </w:rPr>
        <w:t xml:space="preserve"> ispita</w:t>
      </w:r>
      <w:r w:rsidR="00B0449F" w:rsidRPr="00605AF1">
        <w:rPr>
          <w:sz w:val="22"/>
          <w:szCs w:val="22"/>
        </w:rPr>
        <w:t xml:space="preserve">, ispitivača </w:t>
      </w:r>
      <w:r w:rsidR="00B0449F">
        <w:rPr>
          <w:sz w:val="22"/>
          <w:szCs w:val="22"/>
          <w:lang w:val="bs-Latn-BA"/>
        </w:rPr>
        <w:t>praktičnog d</w:t>
      </w:r>
      <w:r w:rsidR="00A33DEC">
        <w:rPr>
          <w:sz w:val="22"/>
          <w:szCs w:val="22"/>
          <w:lang w:val="bs-Latn-BA"/>
        </w:rPr>
        <w:t>i</w:t>
      </w:r>
      <w:r w:rsidR="00B0449F">
        <w:rPr>
          <w:sz w:val="22"/>
          <w:szCs w:val="22"/>
          <w:lang w:val="bs-Latn-BA"/>
        </w:rPr>
        <w:t>jela ispita sa metodikom</w:t>
      </w:r>
      <w:r w:rsidR="00B0449F" w:rsidRPr="00605AF1">
        <w:rPr>
          <w:sz w:val="22"/>
          <w:szCs w:val="22"/>
        </w:rPr>
        <w:t xml:space="preserve"> i </w:t>
      </w:r>
      <w:r w:rsidR="00B0449F" w:rsidRPr="00605AF1">
        <w:rPr>
          <w:sz w:val="22"/>
          <w:szCs w:val="22"/>
          <w:lang w:val="bs-Latn-BA"/>
        </w:rPr>
        <w:t xml:space="preserve"> </w:t>
      </w:r>
      <w:r w:rsidR="00B0449F" w:rsidRPr="00605AF1">
        <w:rPr>
          <w:sz w:val="22"/>
          <w:szCs w:val="22"/>
        </w:rPr>
        <w:t>člana</w:t>
      </w:r>
      <w:r w:rsidR="00B0449F">
        <w:rPr>
          <w:sz w:val="22"/>
          <w:szCs w:val="22"/>
          <w:lang w:val="bs-Latn-BA"/>
        </w:rPr>
        <w:t xml:space="preserve"> komisije</w:t>
      </w:r>
      <w:r w:rsidR="00A33DEC">
        <w:rPr>
          <w:sz w:val="22"/>
          <w:szCs w:val="22"/>
          <w:lang w:val="bs-Latn-BA"/>
        </w:rPr>
        <w:t xml:space="preserve"> –</w:t>
      </w:r>
      <w:r w:rsidR="00B0449F">
        <w:rPr>
          <w:sz w:val="22"/>
          <w:szCs w:val="22"/>
          <w:lang w:val="bs-Latn-BA"/>
        </w:rPr>
        <w:t xml:space="preserve"> zapisničara</w:t>
      </w:r>
      <w:r w:rsidR="00A33DEC">
        <w:rPr>
          <w:sz w:val="22"/>
          <w:szCs w:val="22"/>
          <w:lang w:val="bs-Latn-BA"/>
        </w:rPr>
        <w:t>,</w:t>
      </w:r>
      <w:r w:rsidR="00B0449F">
        <w:rPr>
          <w:b/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i to kako slijedi:</w:t>
      </w:r>
    </w:p>
    <w:p w:rsidR="005E32F9" w:rsidRDefault="005E32F9" w:rsidP="00BC04FF">
      <w:pPr>
        <w:ind w:left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-</w:t>
      </w:r>
      <w:r w:rsidRPr="005E32F9">
        <w:rPr>
          <w:sz w:val="22"/>
          <w:szCs w:val="22"/>
          <w:lang w:val="bs-Latn-BA"/>
        </w:rPr>
        <w:t xml:space="preserve"> </w:t>
      </w:r>
      <w:r w:rsidR="00E45F2A">
        <w:rPr>
          <w:sz w:val="22"/>
          <w:szCs w:val="22"/>
          <w:lang w:val="bs-Latn-BA"/>
        </w:rPr>
        <w:t>predsjednik komisije i ispitivač administrativnog djela</w:t>
      </w:r>
      <w:r w:rsidRPr="00605AF1">
        <w:rPr>
          <w:sz w:val="22"/>
          <w:szCs w:val="22"/>
          <w:lang w:val="bs-Latn-BA"/>
        </w:rPr>
        <w:t xml:space="preserve"> ispita</w:t>
      </w:r>
      <w:r>
        <w:rPr>
          <w:sz w:val="22"/>
          <w:szCs w:val="22"/>
          <w:lang w:val="bs-Latn-BA"/>
        </w:rPr>
        <w:t xml:space="preserve"> (savjetnici iz Ministarstva)</w:t>
      </w:r>
    </w:p>
    <w:p w:rsidR="00E45F2A" w:rsidRDefault="005E32F9" w:rsidP="00BC04FF">
      <w:pPr>
        <w:ind w:left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- </w:t>
      </w:r>
      <w:r w:rsidR="00E45F2A">
        <w:rPr>
          <w:sz w:val="22"/>
          <w:szCs w:val="22"/>
          <w:lang w:val="bs-Latn-BA"/>
        </w:rPr>
        <w:t>ispitivač praktičnog djela</w:t>
      </w:r>
      <w:r>
        <w:rPr>
          <w:sz w:val="22"/>
          <w:szCs w:val="22"/>
          <w:lang w:val="bs-Latn-BA"/>
        </w:rPr>
        <w:t xml:space="preserve"> ispita sa metodikom </w:t>
      </w:r>
      <w:r w:rsidR="00E45F2A">
        <w:rPr>
          <w:sz w:val="22"/>
          <w:szCs w:val="22"/>
          <w:lang w:val="bs-Latn-BA"/>
        </w:rPr>
        <w:t xml:space="preserve">(savjetnici </w:t>
      </w:r>
      <w:r w:rsidR="00A33DEC">
        <w:rPr>
          <w:sz w:val="22"/>
          <w:szCs w:val="22"/>
          <w:lang w:val="bs-Latn-BA"/>
        </w:rPr>
        <w:t xml:space="preserve">iz </w:t>
      </w:r>
      <w:r w:rsidR="00E45F2A">
        <w:rPr>
          <w:sz w:val="22"/>
          <w:szCs w:val="22"/>
          <w:lang w:val="bs-Latn-BA"/>
        </w:rPr>
        <w:t xml:space="preserve">Pedagoškog zavoda, </w:t>
      </w:r>
      <w:r w:rsidR="00E45F2A" w:rsidRPr="00605AF1">
        <w:rPr>
          <w:sz w:val="22"/>
          <w:szCs w:val="22"/>
        </w:rPr>
        <w:t>profesor</w:t>
      </w:r>
      <w:r w:rsidR="00E45F2A">
        <w:rPr>
          <w:sz w:val="22"/>
          <w:szCs w:val="22"/>
          <w:lang w:val="bs-Latn-BA"/>
        </w:rPr>
        <w:t>i</w:t>
      </w:r>
      <w:r w:rsidR="00E45F2A" w:rsidRPr="00605AF1">
        <w:rPr>
          <w:sz w:val="22"/>
          <w:szCs w:val="22"/>
        </w:rPr>
        <w:t xml:space="preserve"> i  nasta</w:t>
      </w:r>
      <w:r w:rsidR="00E45F2A">
        <w:rPr>
          <w:sz w:val="22"/>
          <w:szCs w:val="22"/>
        </w:rPr>
        <w:t>vni</w:t>
      </w:r>
      <w:r w:rsidR="00E45F2A">
        <w:rPr>
          <w:sz w:val="22"/>
          <w:szCs w:val="22"/>
          <w:lang w:val="bs-Latn-BA"/>
        </w:rPr>
        <w:t>ci</w:t>
      </w:r>
      <w:r w:rsidR="00E45F2A" w:rsidRPr="00605AF1">
        <w:rPr>
          <w:sz w:val="22"/>
          <w:szCs w:val="22"/>
        </w:rPr>
        <w:t xml:space="preserve"> u osnovnim i srednjim školama i odgajatelj</w:t>
      </w:r>
      <w:r w:rsidR="00E45F2A">
        <w:rPr>
          <w:sz w:val="22"/>
          <w:szCs w:val="22"/>
          <w:lang w:val="bs-Latn-BA"/>
        </w:rPr>
        <w:t>i</w:t>
      </w:r>
      <w:r w:rsidR="00E45F2A" w:rsidRPr="00605AF1">
        <w:rPr>
          <w:sz w:val="22"/>
          <w:szCs w:val="22"/>
        </w:rPr>
        <w:t xml:space="preserve"> u predškolskim ustanovama</w:t>
      </w:r>
      <w:r w:rsidR="00A33DEC">
        <w:rPr>
          <w:sz w:val="22"/>
          <w:szCs w:val="22"/>
          <w:lang w:val="bs-Latn-BA"/>
        </w:rPr>
        <w:t>,</w:t>
      </w:r>
      <w:r w:rsidR="00E45F2A" w:rsidRPr="00605AF1">
        <w:rPr>
          <w:sz w:val="22"/>
          <w:szCs w:val="22"/>
        </w:rPr>
        <w:t xml:space="preserve"> </w:t>
      </w:r>
      <w:r w:rsidR="00E45F2A" w:rsidRPr="00605AF1">
        <w:t>s tim da ispitivač iz oblasti metodike mora biti lice koje ima istu ili srodnu stručnu spremu kao i kandidat koji polaže stručni ispit, te najmanje  stručno zvanje mentora</w:t>
      </w:r>
      <w:r w:rsidR="00A33DEC">
        <w:rPr>
          <w:lang w:val="bs-Latn-BA"/>
        </w:rPr>
        <w:t>) i</w:t>
      </w:r>
    </w:p>
    <w:p w:rsidR="005E32F9" w:rsidRDefault="00E45F2A" w:rsidP="00BC04FF">
      <w:pPr>
        <w:ind w:left="284"/>
        <w:jc w:val="both"/>
        <w:rPr>
          <w:lang w:val="bs-Latn-BA"/>
        </w:rPr>
      </w:pPr>
      <w:r>
        <w:rPr>
          <w:sz w:val="22"/>
          <w:szCs w:val="22"/>
          <w:lang w:val="bs-Latn-BA"/>
        </w:rPr>
        <w:t>- član komisije</w:t>
      </w:r>
      <w:r w:rsidR="00A33DEC">
        <w:rPr>
          <w:sz w:val="22"/>
          <w:szCs w:val="22"/>
          <w:lang w:val="bs-Latn-BA"/>
        </w:rPr>
        <w:t xml:space="preserve"> -</w:t>
      </w:r>
      <w:r>
        <w:rPr>
          <w:sz w:val="22"/>
          <w:szCs w:val="22"/>
          <w:lang w:val="bs-Latn-BA"/>
        </w:rPr>
        <w:t xml:space="preserve"> </w:t>
      </w:r>
      <w:r w:rsidR="005E32F9">
        <w:rPr>
          <w:sz w:val="22"/>
          <w:szCs w:val="22"/>
          <w:lang w:val="bs-Latn-BA"/>
        </w:rPr>
        <w:t xml:space="preserve"> zapisničar </w:t>
      </w:r>
      <w:r>
        <w:rPr>
          <w:sz w:val="22"/>
          <w:szCs w:val="22"/>
          <w:lang w:val="bs-Latn-BA"/>
        </w:rPr>
        <w:t xml:space="preserve">(savjetnici </w:t>
      </w:r>
      <w:r w:rsidR="00A33DEC">
        <w:rPr>
          <w:sz w:val="22"/>
          <w:szCs w:val="22"/>
          <w:lang w:val="bs-Latn-BA"/>
        </w:rPr>
        <w:t xml:space="preserve">iz </w:t>
      </w:r>
      <w:r>
        <w:rPr>
          <w:sz w:val="22"/>
          <w:szCs w:val="22"/>
          <w:lang w:val="bs-Latn-BA"/>
        </w:rPr>
        <w:t>Pedagoškog zavoda).</w:t>
      </w:r>
    </w:p>
    <w:p w:rsidR="005E32F9" w:rsidRPr="005E32F9" w:rsidRDefault="005E32F9" w:rsidP="00BC04FF">
      <w:pPr>
        <w:ind w:left="284"/>
        <w:jc w:val="both"/>
        <w:rPr>
          <w:sz w:val="22"/>
          <w:szCs w:val="22"/>
          <w:lang w:val="bs-Latn-BA"/>
        </w:rPr>
      </w:pPr>
    </w:p>
    <w:p w:rsidR="005E32F9" w:rsidRPr="005E32F9" w:rsidRDefault="005E32F9" w:rsidP="00BC04FF">
      <w:pPr>
        <w:ind w:left="284"/>
        <w:jc w:val="both"/>
        <w:rPr>
          <w:sz w:val="22"/>
          <w:szCs w:val="22"/>
          <w:lang w:val="bs-Latn-BA"/>
        </w:rPr>
      </w:pPr>
    </w:p>
    <w:p w:rsidR="00BC04FF" w:rsidRPr="00605AF1" w:rsidRDefault="00BC04FF" w:rsidP="005E32F9">
      <w:pPr>
        <w:ind w:left="284"/>
        <w:jc w:val="both"/>
      </w:pPr>
      <w:r w:rsidRPr="00605AF1">
        <w:rPr>
          <w:sz w:val="22"/>
          <w:szCs w:val="22"/>
        </w:rPr>
        <w:t xml:space="preserve"> </w:t>
      </w:r>
    </w:p>
    <w:p w:rsidR="00BC04FF" w:rsidRPr="00605AF1" w:rsidRDefault="00BC04FF" w:rsidP="00BC04FF">
      <w:pPr>
        <w:jc w:val="both"/>
        <w:rPr>
          <w:sz w:val="22"/>
          <w:szCs w:val="22"/>
          <w:lang w:val="bs-Latn-BA"/>
        </w:rPr>
      </w:pPr>
    </w:p>
    <w:p w:rsidR="00BC04FF" w:rsidRPr="00605AF1" w:rsidRDefault="00BC04FF" w:rsidP="00BC04FF">
      <w:pPr>
        <w:jc w:val="both"/>
        <w:rPr>
          <w:sz w:val="22"/>
          <w:szCs w:val="22"/>
          <w:lang w:val="bs-Latn-BA"/>
        </w:rPr>
      </w:pPr>
    </w:p>
    <w:p w:rsidR="00BC04FF" w:rsidRPr="00605AF1" w:rsidRDefault="00BC04FF" w:rsidP="00BC04FF">
      <w:pPr>
        <w:jc w:val="both"/>
        <w:rPr>
          <w:sz w:val="22"/>
          <w:szCs w:val="22"/>
          <w:lang w:val="bs-Latn-BA"/>
        </w:rPr>
      </w:pPr>
    </w:p>
    <w:p w:rsidR="00BC04FF" w:rsidRPr="00605AF1" w:rsidRDefault="00B0449F" w:rsidP="00B044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>
        <w:rPr>
          <w:b/>
          <w:sz w:val="22"/>
          <w:szCs w:val="22"/>
          <w:lang w:val="bs-Latn-BA"/>
        </w:rPr>
        <w:t>5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FB18B5" w:rsidRDefault="00BC04FF" w:rsidP="00A33DEC">
      <w:pPr>
        <w:ind w:firstLine="708"/>
        <w:jc w:val="both"/>
        <w:rPr>
          <w:sz w:val="22"/>
          <w:szCs w:val="22"/>
          <w:lang w:val="bs-Latn-BA"/>
        </w:rPr>
      </w:pPr>
      <w:r w:rsidRPr="00605AF1">
        <w:rPr>
          <w:sz w:val="22"/>
          <w:szCs w:val="22"/>
        </w:rPr>
        <w:t>Nakon položenog stručnog ispita, odgajatelj, nastavnik i stručni saradnik  stiče pravo  da samostalno obavlja odgojno-obrazovni  rad, odnosno  drugi stručni  rad u predškolskoj ustanovi, osnovnoj i srednjoj školi</w:t>
      </w:r>
      <w:r w:rsidR="00FB18B5">
        <w:rPr>
          <w:sz w:val="22"/>
          <w:szCs w:val="22"/>
          <w:lang w:val="bs-Latn-BA"/>
        </w:rPr>
        <w:t>.</w:t>
      </w:r>
    </w:p>
    <w:p w:rsidR="00BC04FF" w:rsidRPr="00A33DEC" w:rsidRDefault="00A33DEC" w:rsidP="00BC04FF">
      <w:pPr>
        <w:jc w:val="both"/>
        <w:rPr>
          <w:sz w:val="16"/>
          <w:szCs w:val="16"/>
          <w:lang w:val="bs-Latn-BA"/>
        </w:rPr>
      </w:pPr>
      <w:r>
        <w:rPr>
          <w:sz w:val="16"/>
          <w:szCs w:val="16"/>
          <w:lang w:val="bs-Latn-BA"/>
        </w:rPr>
        <w:t xml:space="preserve"> </w:t>
      </w: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>
        <w:rPr>
          <w:b/>
          <w:sz w:val="22"/>
          <w:szCs w:val="22"/>
          <w:lang w:val="bs-Latn-BA"/>
        </w:rPr>
        <w:t>6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BC04FF" w:rsidP="00BC04FF">
      <w:p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Za polaganje stručnog ispita  kandidat treba da ispuni sljedeće </w:t>
      </w:r>
      <w:r w:rsidR="00A33DEC">
        <w:rPr>
          <w:sz w:val="22"/>
          <w:szCs w:val="22"/>
        </w:rPr>
        <w:t>uvjet</w:t>
      </w:r>
      <w:r w:rsidRPr="00605AF1">
        <w:rPr>
          <w:sz w:val="22"/>
          <w:szCs w:val="22"/>
        </w:rPr>
        <w:t xml:space="preserve">e: 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BC04FF" w:rsidP="00BC04FF">
      <w:pPr>
        <w:numPr>
          <w:ilvl w:val="0"/>
          <w:numId w:val="2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Da ima stručnu spremu i profil utvrđen </w:t>
      </w:r>
      <w:r w:rsidR="00A33DEC">
        <w:rPr>
          <w:sz w:val="22"/>
          <w:szCs w:val="22"/>
          <w:lang w:val="bs-Latn-BA"/>
        </w:rPr>
        <w:t>n</w:t>
      </w:r>
      <w:r w:rsidRPr="00605AF1">
        <w:rPr>
          <w:sz w:val="22"/>
          <w:szCs w:val="22"/>
        </w:rPr>
        <w:t xml:space="preserve">astavnim planom i programom za određeno radno mjesto za koje polaže  stručni ispit; </w:t>
      </w:r>
    </w:p>
    <w:p w:rsidR="00BC04FF" w:rsidRPr="00605AF1" w:rsidRDefault="00BC04FF" w:rsidP="00BC04FF">
      <w:pPr>
        <w:numPr>
          <w:ilvl w:val="0"/>
          <w:numId w:val="2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Da ima  položenu pedagoško–psihološku  i didaktičko-metodičku grupu predmeta na  visokoškolskoj ustanovi  za obrazovanje nastavnika; </w:t>
      </w:r>
    </w:p>
    <w:p w:rsidR="00BC04FF" w:rsidRPr="00605AF1" w:rsidRDefault="00BC04FF" w:rsidP="00BC04FF">
      <w:pPr>
        <w:numPr>
          <w:ilvl w:val="0"/>
          <w:numId w:val="2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Da ima odluku nastavničkog vijeća, odnosno vijeća odgajatelja da je kandidat  završio program  stručnog usavršavanja i program pripreme  za polaganje  stručnog  ispita; </w:t>
      </w:r>
    </w:p>
    <w:p w:rsidR="00BC04FF" w:rsidRPr="00605AF1" w:rsidRDefault="00BC04FF" w:rsidP="00BC04FF">
      <w:pPr>
        <w:numPr>
          <w:ilvl w:val="0"/>
          <w:numId w:val="2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Da ima najmanje </w:t>
      </w:r>
      <w:r w:rsidR="006516F5">
        <w:rPr>
          <w:sz w:val="22"/>
          <w:szCs w:val="22"/>
          <w:lang w:val="bs-Latn-BA"/>
        </w:rPr>
        <w:t xml:space="preserve">devet mjeseci </w:t>
      </w:r>
      <w:r w:rsidRPr="00605AF1">
        <w:rPr>
          <w:sz w:val="22"/>
          <w:szCs w:val="22"/>
        </w:rPr>
        <w:t xml:space="preserve">neposrednog odgojno-obrazovnog rada, odnosno  odgovarajućeg drugog stručnog rada u predškolskoj ustanovi, osnovnoj i srednjoj  školi. </w:t>
      </w: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>
        <w:rPr>
          <w:b/>
          <w:sz w:val="22"/>
          <w:szCs w:val="22"/>
          <w:lang w:val="bs-Latn-BA"/>
        </w:rPr>
        <w:t>7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BC04FF" w:rsidP="00BC04FF">
      <w:p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Zahtjev za polaganje ispita podnosi  se Ministarstvu najkasnije 15 dana prije početka svakog ispitnog roka, a može ga podnijeti: </w:t>
      </w:r>
    </w:p>
    <w:p w:rsidR="00BC04FF" w:rsidRPr="00605AF1" w:rsidRDefault="00BC04FF" w:rsidP="00BC04FF">
      <w:pPr>
        <w:jc w:val="both"/>
        <w:rPr>
          <w:sz w:val="12"/>
          <w:szCs w:val="12"/>
        </w:rPr>
      </w:pPr>
    </w:p>
    <w:p w:rsidR="00BC04FF" w:rsidRPr="00605AF1" w:rsidRDefault="00BC04FF" w:rsidP="00BC04FF">
      <w:pPr>
        <w:numPr>
          <w:ilvl w:val="0"/>
          <w:numId w:val="3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ustanova u kojoj kandidat radi ili </w:t>
      </w:r>
    </w:p>
    <w:p w:rsidR="00BC04FF" w:rsidRPr="00605AF1" w:rsidRDefault="00BC04FF" w:rsidP="00BC04FF">
      <w:pPr>
        <w:numPr>
          <w:ilvl w:val="0"/>
          <w:numId w:val="3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kandidat. </w:t>
      </w:r>
    </w:p>
    <w:p w:rsidR="00BC04FF" w:rsidRPr="00605AF1" w:rsidRDefault="00BC04FF" w:rsidP="00BC04FF">
      <w:pPr>
        <w:rPr>
          <w:sz w:val="22"/>
          <w:szCs w:val="22"/>
          <w:u w:val="single"/>
        </w:rPr>
      </w:pPr>
    </w:p>
    <w:p w:rsidR="00BC04FF" w:rsidRPr="00605AF1" w:rsidRDefault="00BC04FF" w:rsidP="00685EC2">
      <w:pPr>
        <w:jc w:val="both"/>
        <w:rPr>
          <w:sz w:val="22"/>
          <w:szCs w:val="22"/>
          <w:lang w:val="bs-Latn-BA"/>
        </w:rPr>
      </w:pPr>
      <w:r w:rsidRPr="00605AF1">
        <w:rPr>
          <w:sz w:val="22"/>
          <w:szCs w:val="22"/>
        </w:rPr>
        <w:t xml:space="preserve">Uz zahtjev za polaganje  stručnog ispita  podnose  se dokazi o ispunjavanju </w:t>
      </w:r>
      <w:r w:rsidR="00A33DEC">
        <w:rPr>
          <w:sz w:val="22"/>
          <w:szCs w:val="22"/>
        </w:rPr>
        <w:t>uvjet</w:t>
      </w:r>
      <w:r w:rsidRPr="00605AF1">
        <w:rPr>
          <w:sz w:val="22"/>
          <w:szCs w:val="22"/>
        </w:rPr>
        <w:t>a  iz člana 7. ovog Pravilnika</w:t>
      </w:r>
      <w:r w:rsidRPr="00605AF1">
        <w:rPr>
          <w:sz w:val="22"/>
          <w:szCs w:val="22"/>
          <w:lang w:val="bs-Latn-BA"/>
        </w:rPr>
        <w:t xml:space="preserve"> i to:</w:t>
      </w:r>
    </w:p>
    <w:p w:rsidR="00BC04FF" w:rsidRPr="00605AF1" w:rsidRDefault="00BC04FF" w:rsidP="00BC04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Rodni list;</w:t>
      </w:r>
    </w:p>
    <w:p w:rsidR="00BC04FF" w:rsidRPr="00605AF1" w:rsidRDefault="00BC04FF" w:rsidP="00BC04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Diplom</w:t>
      </w:r>
      <w:r w:rsidR="00A33DEC">
        <w:rPr>
          <w:rFonts w:ascii="Times New Roman" w:hAnsi="Times New Roman"/>
          <w:sz w:val="24"/>
          <w:szCs w:val="24"/>
        </w:rPr>
        <w:t>a</w:t>
      </w:r>
      <w:r w:rsidRPr="00605AF1">
        <w:rPr>
          <w:rFonts w:ascii="Times New Roman" w:hAnsi="Times New Roman"/>
          <w:sz w:val="24"/>
          <w:szCs w:val="24"/>
        </w:rPr>
        <w:t xml:space="preserve"> o stečenoj stručnoj spremi;</w:t>
      </w:r>
    </w:p>
    <w:p w:rsidR="00BC04FF" w:rsidRPr="00605AF1" w:rsidRDefault="00BC04FF" w:rsidP="00BC04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Dokaz o položenoj pedagoško-psihološkoj i didaktičko-metodičkoj grupi predmeta (za kandidate koji u toku studija nisu polagali ove grupe predmeta);</w:t>
      </w:r>
    </w:p>
    <w:p w:rsidR="00BC04FF" w:rsidRPr="00605AF1" w:rsidRDefault="00BC04FF" w:rsidP="00BC04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Uvjerenje / potvrd</w:t>
      </w:r>
      <w:r w:rsidR="00A33DEC">
        <w:rPr>
          <w:rFonts w:ascii="Times New Roman" w:hAnsi="Times New Roman"/>
          <w:sz w:val="24"/>
          <w:szCs w:val="24"/>
        </w:rPr>
        <w:t>a</w:t>
      </w:r>
      <w:r w:rsidRPr="00605AF1">
        <w:rPr>
          <w:rFonts w:ascii="Times New Roman" w:hAnsi="Times New Roman"/>
          <w:sz w:val="24"/>
          <w:szCs w:val="24"/>
        </w:rPr>
        <w:t xml:space="preserve"> o radnom iskustvu u neposrednom odgojno-obrazovnom radu;</w:t>
      </w:r>
    </w:p>
    <w:p w:rsidR="00BC04FF" w:rsidRPr="00605AF1" w:rsidRDefault="00BC04FF" w:rsidP="00BC04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Evidentni list stažiranja;</w:t>
      </w:r>
    </w:p>
    <w:p w:rsidR="00BC04FF" w:rsidRPr="00605AF1" w:rsidRDefault="00BC04FF" w:rsidP="00BC04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Odluk</w:t>
      </w:r>
      <w:r w:rsidR="00A33DEC">
        <w:rPr>
          <w:rFonts w:ascii="Times New Roman" w:hAnsi="Times New Roman"/>
          <w:sz w:val="24"/>
          <w:szCs w:val="24"/>
        </w:rPr>
        <w:t>a</w:t>
      </w:r>
      <w:r w:rsidRPr="00605AF1">
        <w:rPr>
          <w:rFonts w:ascii="Times New Roman" w:hAnsi="Times New Roman"/>
          <w:sz w:val="24"/>
          <w:szCs w:val="24"/>
        </w:rPr>
        <w:t xml:space="preserve"> nastavničkog vijeća / vijeća odgajatelja o imenovanju mentora;</w:t>
      </w:r>
    </w:p>
    <w:p w:rsidR="00BC04FF" w:rsidRPr="00605AF1" w:rsidRDefault="00BC04FF" w:rsidP="00BC04FF">
      <w:pPr>
        <w:numPr>
          <w:ilvl w:val="0"/>
          <w:numId w:val="2"/>
        </w:numPr>
        <w:jc w:val="both"/>
        <w:rPr>
          <w:sz w:val="22"/>
          <w:szCs w:val="22"/>
        </w:rPr>
      </w:pPr>
      <w:r w:rsidRPr="00605AF1">
        <w:t>Odluk</w:t>
      </w:r>
      <w:r w:rsidR="00A33DEC">
        <w:rPr>
          <w:lang w:val="bs-Latn-BA"/>
        </w:rPr>
        <w:t>a</w:t>
      </w:r>
      <w:r w:rsidRPr="00605AF1">
        <w:t xml:space="preserve"> nastavničkog vijeća / vijeća odgajatelja da je kandidat  završio program  stručnog usavršavanja i program pripreme  za polaganje  stručnog  ispita</w:t>
      </w:r>
      <w:r w:rsidR="00A33DEC">
        <w:rPr>
          <w:lang w:val="bs-Latn-BA"/>
        </w:rPr>
        <w:t>;</w:t>
      </w:r>
    </w:p>
    <w:p w:rsidR="00B478E7" w:rsidRPr="00685EC2" w:rsidRDefault="00BC04FF" w:rsidP="00685E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Deset metodičkih priprema za nastavne sate koje je kandidat održao pod pokroviteljstvom mentora, odnosno istraživački rad koji je stručni saradnik izradio pod pokroviteljstvom mentora.</w:t>
      </w: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>
        <w:rPr>
          <w:b/>
          <w:sz w:val="22"/>
          <w:szCs w:val="22"/>
          <w:lang w:val="bs-Latn-BA"/>
        </w:rPr>
        <w:t>8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85EC2" w:rsidRDefault="00BC04FF" w:rsidP="00BC04FF">
      <w:pPr>
        <w:jc w:val="both"/>
        <w:rPr>
          <w:sz w:val="22"/>
          <w:szCs w:val="22"/>
          <w:lang w:val="bs-Latn-BA"/>
        </w:rPr>
      </w:pPr>
      <w:r w:rsidRPr="00605AF1">
        <w:rPr>
          <w:sz w:val="22"/>
          <w:szCs w:val="22"/>
        </w:rPr>
        <w:t xml:space="preserve">Stručni ispit se sastoji iz dva dijela: </w:t>
      </w:r>
    </w:p>
    <w:p w:rsidR="00BC04FF" w:rsidRPr="00605AF1" w:rsidRDefault="00B478E7" w:rsidP="00BC04F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p</w:t>
      </w:r>
      <w:r w:rsidR="00BC04FF" w:rsidRPr="00605AF1">
        <w:rPr>
          <w:sz w:val="22"/>
          <w:szCs w:val="22"/>
        </w:rPr>
        <w:t>ra</w:t>
      </w:r>
      <w:r w:rsidR="00BC04FF" w:rsidRPr="00605AF1">
        <w:rPr>
          <w:sz w:val="20"/>
          <w:szCs w:val="20"/>
        </w:rPr>
        <w:t>kti</w:t>
      </w:r>
      <w:r w:rsidR="00BC04FF" w:rsidRPr="00605AF1">
        <w:rPr>
          <w:sz w:val="22"/>
          <w:szCs w:val="22"/>
        </w:rPr>
        <w:t xml:space="preserve">čnog dijela sa metodikom  i </w:t>
      </w:r>
    </w:p>
    <w:p w:rsidR="00BC04FF" w:rsidRPr="00B478E7" w:rsidRDefault="00BC04FF" w:rsidP="00BC04FF">
      <w:pPr>
        <w:numPr>
          <w:ilvl w:val="0"/>
          <w:numId w:val="4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administrativnog dijela. </w:t>
      </w:r>
    </w:p>
    <w:p w:rsidR="00B478E7" w:rsidRPr="00605AF1" w:rsidRDefault="00B478E7" w:rsidP="00B478E7">
      <w:pPr>
        <w:ind w:left="284"/>
        <w:jc w:val="both"/>
        <w:rPr>
          <w:sz w:val="22"/>
          <w:szCs w:val="22"/>
        </w:rPr>
      </w:pPr>
    </w:p>
    <w:p w:rsidR="00BC04FF" w:rsidRPr="00605AF1" w:rsidRDefault="00BC04FF" w:rsidP="00BC04FF">
      <w:pPr>
        <w:jc w:val="center"/>
        <w:rPr>
          <w:b/>
          <w:sz w:val="16"/>
          <w:szCs w:val="16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>
        <w:rPr>
          <w:b/>
          <w:sz w:val="22"/>
          <w:szCs w:val="22"/>
          <w:lang w:val="bs-Latn-BA"/>
        </w:rPr>
        <w:t>9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A866D1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 xml:space="preserve">Nastavnik, u okviru  praktičnog dijela ispita sa metodikom, drži čas  sa planiranom  nastavnom jedinicom, a nakon toga pristupa ispitu iz metodike nastavnog predmeta  koji podrazumijeva osvrt na održani čas, kao i </w:t>
      </w:r>
      <w:r w:rsidR="00A33DEC">
        <w:rPr>
          <w:sz w:val="22"/>
          <w:szCs w:val="22"/>
        </w:rPr>
        <w:t>opć</w:t>
      </w:r>
      <w:r w:rsidR="00BC04FF" w:rsidRPr="00605AF1">
        <w:rPr>
          <w:sz w:val="22"/>
          <w:szCs w:val="22"/>
        </w:rPr>
        <w:t xml:space="preserve">u  provjeru iz metodike na osnovu pitanja koja kandidat dobije izvlačenjem ceduljice sa pitanjima. </w:t>
      </w:r>
    </w:p>
    <w:p w:rsidR="00BC04FF" w:rsidRPr="00605AF1" w:rsidRDefault="00A866D1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(2) </w:t>
      </w:r>
      <w:r w:rsidR="00BC04FF" w:rsidRPr="00605AF1">
        <w:rPr>
          <w:sz w:val="22"/>
          <w:szCs w:val="22"/>
        </w:rPr>
        <w:t>Praktični dio stručnog ispita za pedagoga</w:t>
      </w:r>
      <w:r w:rsidR="00BC04FF" w:rsidRPr="00605AF1">
        <w:rPr>
          <w:sz w:val="22"/>
          <w:szCs w:val="22"/>
          <w:lang w:val="bs-Latn-BA"/>
        </w:rPr>
        <w:t xml:space="preserve">, </w:t>
      </w:r>
      <w:r w:rsidR="00BC04FF" w:rsidRPr="00605AF1">
        <w:rPr>
          <w:sz w:val="22"/>
          <w:szCs w:val="22"/>
        </w:rPr>
        <w:t>psihologa</w:t>
      </w:r>
      <w:r w:rsidR="00BC04FF" w:rsidRPr="00605AF1">
        <w:rPr>
          <w:sz w:val="22"/>
          <w:szCs w:val="22"/>
          <w:lang w:val="bs-Latn-BA"/>
        </w:rPr>
        <w:t>,</w:t>
      </w:r>
      <w:r w:rsidR="00A33DEC">
        <w:rPr>
          <w:sz w:val="22"/>
          <w:szCs w:val="22"/>
          <w:lang w:val="bs-Latn-BA"/>
        </w:rPr>
        <w:t xml:space="preserve"> </w:t>
      </w:r>
      <w:r w:rsidR="00BC04FF" w:rsidRPr="00605AF1">
        <w:rPr>
          <w:sz w:val="22"/>
          <w:szCs w:val="22"/>
          <w:lang w:val="bs-Latn-BA"/>
        </w:rPr>
        <w:t>socijalnog radnika i defektologa</w:t>
      </w:r>
      <w:r w:rsidR="00BC04FF" w:rsidRPr="00605AF1">
        <w:rPr>
          <w:sz w:val="22"/>
          <w:szCs w:val="22"/>
        </w:rPr>
        <w:t xml:space="preserve"> sastoji se iz: 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BC04FF" w:rsidP="00BC04FF">
      <w:pPr>
        <w:numPr>
          <w:ilvl w:val="0"/>
          <w:numId w:val="5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Empirijskog  istraživanja  nekog od problema iz obrazovno-odgojnog područja koje sadrži  primjenu najmanje jedne od metoda i tehnika istraživanja, kao što su testovi  sposobnosti  ličnosti, znanja, upitnici i skale, na uzorku najmanje dva odjeljenja; </w:t>
      </w:r>
    </w:p>
    <w:p w:rsidR="00BC04FF" w:rsidRPr="00605AF1" w:rsidRDefault="00BC04FF" w:rsidP="00BC04FF">
      <w:pPr>
        <w:numPr>
          <w:ilvl w:val="0"/>
          <w:numId w:val="5"/>
        </w:numPr>
        <w:jc w:val="both"/>
        <w:rPr>
          <w:sz w:val="22"/>
          <w:szCs w:val="22"/>
        </w:rPr>
      </w:pPr>
      <w:r w:rsidRPr="00605AF1">
        <w:rPr>
          <w:sz w:val="22"/>
          <w:szCs w:val="22"/>
        </w:rPr>
        <w:t>Izlaganja jedne od tema iz oblasti pedagogije, psihologije, mentalne higijene  ili profesionalne orijentacije učenika (na času odjeljenske zajednice), nastavnicima (na  nastavničkom vijeću) ili roditeljima (na odjeljenskom  sastanku)</w:t>
      </w:r>
      <w:r w:rsidRPr="00605AF1">
        <w:rPr>
          <w:sz w:val="22"/>
          <w:szCs w:val="22"/>
          <w:lang w:val="bs-Latn-BA"/>
        </w:rPr>
        <w:t>,</w:t>
      </w:r>
      <w:r w:rsidR="00A33DEC">
        <w:rPr>
          <w:sz w:val="22"/>
          <w:szCs w:val="22"/>
          <w:lang w:val="bs-Latn-BA"/>
        </w:rPr>
        <w:t xml:space="preserve"> </w:t>
      </w:r>
      <w:r w:rsidRPr="00605AF1">
        <w:rPr>
          <w:sz w:val="22"/>
          <w:szCs w:val="22"/>
          <w:lang w:val="bs-Latn-BA"/>
        </w:rPr>
        <w:t>odnosno tema iz oblasti djelatnosti socijalnog rada u školi i oblasti rada defektologa.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A866D1" w:rsidP="00A866D1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(3) </w:t>
      </w:r>
      <w:r w:rsidR="00BC04FF" w:rsidRPr="00605AF1">
        <w:rPr>
          <w:sz w:val="22"/>
          <w:szCs w:val="22"/>
        </w:rPr>
        <w:t>Odgajatelj, u okviru praktičnog dijela  ispita sa metodikom, drži čas sa planiranom  nastavnom jedinicom, a nakon toga pristupa ispitu iz metodike nastave koji  podrazumijeva osvrt na održani čas</w:t>
      </w:r>
      <w:r w:rsidR="00A33DEC">
        <w:rPr>
          <w:sz w:val="22"/>
          <w:szCs w:val="22"/>
          <w:lang w:val="bs-Latn-BA"/>
        </w:rPr>
        <w:t>,</w:t>
      </w:r>
      <w:r w:rsidR="00BC04FF" w:rsidRPr="00605AF1">
        <w:rPr>
          <w:sz w:val="22"/>
          <w:szCs w:val="22"/>
        </w:rPr>
        <w:t xml:space="preserve"> kao i </w:t>
      </w:r>
      <w:r w:rsidR="00A33DEC">
        <w:rPr>
          <w:sz w:val="22"/>
          <w:szCs w:val="22"/>
        </w:rPr>
        <w:t>opć</w:t>
      </w:r>
      <w:r w:rsidR="00BC04FF" w:rsidRPr="00605AF1">
        <w:rPr>
          <w:sz w:val="22"/>
          <w:szCs w:val="22"/>
        </w:rPr>
        <w:t xml:space="preserve">u provjeru iz metodike na osnovu pitanja koja kandidat dobije izvlačenjem ceduljica sa pitanjima. </w:t>
      </w:r>
    </w:p>
    <w:p w:rsidR="00BC04FF" w:rsidRPr="00605AF1" w:rsidRDefault="00A866D1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(4) </w:t>
      </w:r>
      <w:r w:rsidR="00BC04FF" w:rsidRPr="00605AF1">
        <w:rPr>
          <w:sz w:val="22"/>
          <w:szCs w:val="22"/>
        </w:rPr>
        <w:t xml:space="preserve">U okviru administrativnog dijela ispita, kandidat iz stavova 1., 2. i 3. odgovara na pitanja  iz oblasti zakonodavnopravne i administrativne regulative. </w:t>
      </w:r>
    </w:p>
    <w:p w:rsidR="00BC04FF" w:rsidRPr="00605AF1" w:rsidRDefault="00A866D1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(5) </w:t>
      </w:r>
      <w:r w:rsidR="00BC04FF" w:rsidRPr="00605AF1">
        <w:rPr>
          <w:sz w:val="22"/>
          <w:szCs w:val="22"/>
        </w:rPr>
        <w:t xml:space="preserve">Broj ceduljica sa pitanjima iz stavova 1. i 4. mora biti za pet veći  od broja kandidata koji će u određenom terminu pristupiti ispitu. 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  <w:r w:rsidRPr="00605AF1">
        <w:rPr>
          <w:sz w:val="22"/>
          <w:szCs w:val="22"/>
        </w:rPr>
        <w:tab/>
      </w:r>
    </w:p>
    <w:p w:rsidR="00BC04FF" w:rsidRPr="00605AF1" w:rsidRDefault="00A866D1" w:rsidP="00A866D1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(6) </w:t>
      </w:r>
      <w:r w:rsidR="00BC04FF" w:rsidRPr="00605AF1">
        <w:rPr>
          <w:sz w:val="22"/>
          <w:szCs w:val="22"/>
        </w:rPr>
        <w:t xml:space="preserve">Bibliotekari polažu stručni ispit u skladu sa odgovarajućim propisima iz njihove  djelatnosti.  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  <w:r w:rsidRPr="00605AF1">
        <w:rPr>
          <w:sz w:val="22"/>
          <w:szCs w:val="22"/>
        </w:rPr>
        <w:t xml:space="preserve"> </w:t>
      </w: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0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 xml:space="preserve">Svaki dio ispita se posebno  ocjenjuje jednom od ocjena „položio/položila je“  ili „nije  položio/položila“.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(2) </w:t>
      </w:r>
      <w:r w:rsidR="00BC04FF" w:rsidRPr="00605AF1">
        <w:rPr>
          <w:sz w:val="22"/>
          <w:szCs w:val="22"/>
        </w:rPr>
        <w:t xml:space="preserve">Stručna komisija utvrđuje ocjenu većinom  glasova.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(3) </w:t>
      </w:r>
      <w:r w:rsidR="00BC04FF" w:rsidRPr="00605AF1">
        <w:rPr>
          <w:sz w:val="22"/>
          <w:szCs w:val="22"/>
        </w:rPr>
        <w:t xml:space="preserve">Praktični dio ispita je eliminatoran, pri čemu se kandidat može uputiti na popravni ispit iz dijela  ovog ispita koji se odnosi na metodiku nastavnog predmeta.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(4) </w:t>
      </w:r>
      <w:r w:rsidR="00BC04FF" w:rsidRPr="00605AF1">
        <w:rPr>
          <w:sz w:val="22"/>
          <w:szCs w:val="22"/>
        </w:rPr>
        <w:t xml:space="preserve">Kandidat koji je upućen na popravni ispit iz metodike nastavnog predmeta ili administrativnog  dijela, ovaj ispit može  polagati najviše jedanput.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(5) </w:t>
      </w:r>
      <w:r w:rsidR="00BC04FF" w:rsidRPr="00605AF1">
        <w:rPr>
          <w:sz w:val="22"/>
          <w:szCs w:val="22"/>
        </w:rPr>
        <w:t>Kandidatu koji iz oba d</w:t>
      </w:r>
      <w:r w:rsidR="00A33DEC">
        <w:rPr>
          <w:sz w:val="22"/>
          <w:szCs w:val="22"/>
        </w:rPr>
        <w:t xml:space="preserve">ijela ispita u skladu sa ovim  </w:t>
      </w:r>
      <w:r w:rsidR="00A33DEC">
        <w:rPr>
          <w:sz w:val="22"/>
          <w:szCs w:val="22"/>
          <w:lang w:val="bs-Latn-BA"/>
        </w:rPr>
        <w:t>P</w:t>
      </w:r>
      <w:r w:rsidR="00BC04FF" w:rsidRPr="00605AF1">
        <w:rPr>
          <w:sz w:val="22"/>
          <w:szCs w:val="22"/>
        </w:rPr>
        <w:t>ravilnikom dobije ocjenu „položio/položila je“, izdaje  se uvjerenje o položenom  stručnom ispitu na obra</w:t>
      </w:r>
      <w:r w:rsidR="00A33DEC">
        <w:rPr>
          <w:sz w:val="22"/>
          <w:szCs w:val="22"/>
        </w:rPr>
        <w:t xml:space="preserve">scu  koji je sastavni dio ovog </w:t>
      </w:r>
      <w:r w:rsidR="00A33DEC">
        <w:rPr>
          <w:sz w:val="22"/>
          <w:szCs w:val="22"/>
          <w:lang w:val="bs-Latn-BA"/>
        </w:rPr>
        <w:t>P</w:t>
      </w:r>
      <w:r w:rsidR="00BC04FF" w:rsidRPr="00605AF1">
        <w:rPr>
          <w:sz w:val="22"/>
          <w:szCs w:val="22"/>
        </w:rPr>
        <w:t xml:space="preserve">ravilnika. 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1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EC58CD" w:rsidP="00BC04F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 xml:space="preserve">Troškove za polaganje stručnog ispita snosi  kandidat. </w:t>
      </w:r>
      <w:r w:rsidR="00BC04FF" w:rsidRPr="00605AF1">
        <w:rPr>
          <w:sz w:val="22"/>
          <w:szCs w:val="22"/>
          <w:lang w:val="bs-Latn-BA"/>
        </w:rPr>
        <w:t xml:space="preserve">Visinu troškova </w:t>
      </w:r>
      <w:r w:rsidR="00BC04FF" w:rsidRPr="00605AF1">
        <w:rPr>
          <w:sz w:val="22"/>
          <w:szCs w:val="22"/>
        </w:rPr>
        <w:t>po kandidatu</w:t>
      </w:r>
      <w:r w:rsidR="00BC04FF" w:rsidRPr="00605AF1">
        <w:rPr>
          <w:sz w:val="22"/>
          <w:szCs w:val="22"/>
          <w:lang w:val="bs-Latn-BA"/>
        </w:rPr>
        <w:t xml:space="preserve"> određuje </w:t>
      </w:r>
      <w:r w:rsidR="00A33DEC">
        <w:rPr>
          <w:sz w:val="22"/>
          <w:szCs w:val="22"/>
          <w:lang w:val="bs-Latn-BA"/>
        </w:rPr>
        <w:t>m</w:t>
      </w:r>
      <w:r w:rsidR="00BC04FF" w:rsidRPr="00605AF1">
        <w:rPr>
          <w:sz w:val="22"/>
          <w:szCs w:val="22"/>
          <w:lang w:val="bs-Latn-BA"/>
        </w:rPr>
        <w:t>inistar svojom odlukom.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(2) </w:t>
      </w:r>
      <w:r w:rsidR="00BC04FF" w:rsidRPr="00605AF1">
        <w:rPr>
          <w:sz w:val="22"/>
          <w:szCs w:val="22"/>
        </w:rPr>
        <w:t>Popravni ispit se ne sm</w:t>
      </w:r>
      <w:r w:rsidR="00BC04FF" w:rsidRPr="00605AF1">
        <w:rPr>
          <w:sz w:val="22"/>
          <w:szCs w:val="22"/>
          <w:lang w:val="bs-Latn-BA"/>
        </w:rPr>
        <w:t>a</w:t>
      </w:r>
      <w:r w:rsidR="00BC04FF" w:rsidRPr="00605AF1">
        <w:rPr>
          <w:sz w:val="22"/>
          <w:szCs w:val="22"/>
        </w:rPr>
        <w:t xml:space="preserve">tra  ponovljenim ispitom.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(3) </w:t>
      </w:r>
      <w:r w:rsidR="00BC04FF" w:rsidRPr="00605AF1">
        <w:rPr>
          <w:sz w:val="22"/>
          <w:szCs w:val="22"/>
        </w:rPr>
        <w:t xml:space="preserve">U slučaju da kandidat ne položi praktični dio  ispita,  može ponoviti  polaganje ispita još najviše jedanput  u roku koji utvrdi stručna komisija, a koji ne može biti kraći  od tri mjeseca od dana  prethodnog  polaganja.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 w:rsidRPr="00685EC2">
        <w:rPr>
          <w:sz w:val="22"/>
          <w:szCs w:val="22"/>
          <w:lang w:val="bs-Latn-BA"/>
        </w:rPr>
        <w:t>(4)</w:t>
      </w:r>
      <w:r>
        <w:rPr>
          <w:b/>
          <w:sz w:val="22"/>
          <w:szCs w:val="22"/>
          <w:lang w:val="bs-Latn-BA"/>
        </w:rPr>
        <w:t xml:space="preserve"> </w:t>
      </w:r>
      <w:r w:rsidR="00BC04FF" w:rsidRPr="00605AF1">
        <w:rPr>
          <w:sz w:val="22"/>
          <w:szCs w:val="22"/>
        </w:rPr>
        <w:t xml:space="preserve">Ako kandidat ne pristupi polaganju stručnog ispita ili prije realizacije praktičnog dijela (održavanje nastavnog časa) izjavi  da odustaje od stručnog ispita, smatra se da ispit nije polagao.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(5) </w:t>
      </w:r>
      <w:r w:rsidR="00BC04FF" w:rsidRPr="00605AF1">
        <w:rPr>
          <w:sz w:val="22"/>
          <w:szCs w:val="22"/>
        </w:rPr>
        <w:t xml:space="preserve">Ako kandidat odustane od već započetog  stručnog ispita, smatra se da ispit nije  položio.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lastRenderedPageBreak/>
        <w:t xml:space="preserve">(6) </w:t>
      </w:r>
      <w:r w:rsidR="00BC04FF" w:rsidRPr="00605AF1">
        <w:rPr>
          <w:sz w:val="22"/>
          <w:szCs w:val="22"/>
        </w:rPr>
        <w:t xml:space="preserve">Započeti stručni ispit, na pismeni zahtjev, može se odložiti ako je kandidat zbog  bolesti  ili drugih   opravdanih razloga spriječen da nastavi ispit. </w:t>
      </w:r>
    </w:p>
    <w:p w:rsidR="00BC04FF" w:rsidRPr="00605AF1" w:rsidRDefault="00EC58CD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(7) </w:t>
      </w:r>
      <w:r w:rsidR="00BC04FF" w:rsidRPr="00605AF1">
        <w:rPr>
          <w:sz w:val="22"/>
          <w:szCs w:val="22"/>
        </w:rPr>
        <w:t>O odlaganju stručnog ispita odlučuje komisija većinom glasova, o čemu obavještava kandidata.</w:t>
      </w:r>
    </w:p>
    <w:p w:rsidR="00BC04FF" w:rsidRPr="00605AF1" w:rsidRDefault="00BC04FF" w:rsidP="00685EC2">
      <w:pPr>
        <w:rPr>
          <w:b/>
          <w:sz w:val="22"/>
          <w:szCs w:val="22"/>
          <w:lang w:val="bs-Latn-BA"/>
        </w:rPr>
      </w:pPr>
    </w:p>
    <w:p w:rsidR="00BC04FF" w:rsidRPr="00605AF1" w:rsidRDefault="00BC04FF" w:rsidP="00BC04FF">
      <w:pPr>
        <w:jc w:val="center"/>
        <w:rPr>
          <w:b/>
          <w:sz w:val="22"/>
          <w:szCs w:val="22"/>
        </w:rPr>
      </w:pPr>
      <w:r w:rsidRPr="00605AF1">
        <w:rPr>
          <w:b/>
          <w:sz w:val="22"/>
          <w:szCs w:val="22"/>
        </w:rPr>
        <w:t xml:space="preserve">Član </w:t>
      </w:r>
      <w:r w:rsidR="00B0449F">
        <w:rPr>
          <w:b/>
          <w:sz w:val="22"/>
          <w:szCs w:val="22"/>
        </w:rPr>
        <w:t>1</w:t>
      </w:r>
      <w:r w:rsidR="00B0449F">
        <w:rPr>
          <w:b/>
          <w:sz w:val="22"/>
          <w:szCs w:val="22"/>
          <w:lang w:val="bs-Latn-BA"/>
        </w:rPr>
        <w:t>2</w:t>
      </w:r>
      <w:r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22"/>
          <w:szCs w:val="22"/>
        </w:rPr>
      </w:pPr>
    </w:p>
    <w:p w:rsidR="00BC04FF" w:rsidRPr="00605AF1" w:rsidRDefault="003F721A" w:rsidP="00BC04F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A33DEC">
        <w:rPr>
          <w:sz w:val="22"/>
          <w:szCs w:val="22"/>
          <w:lang w:val="bs-Latn-BA"/>
        </w:rPr>
        <w:t xml:space="preserve"> </w:t>
      </w:r>
      <w:r w:rsidR="00EC58CD">
        <w:rPr>
          <w:sz w:val="22"/>
          <w:szCs w:val="22"/>
          <w:lang w:val="bs-Latn-BA"/>
        </w:rPr>
        <w:t>Lica</w:t>
      </w:r>
      <w:r w:rsidR="00BC04FF" w:rsidRPr="00605AF1">
        <w:rPr>
          <w:sz w:val="22"/>
          <w:szCs w:val="22"/>
        </w:rPr>
        <w:t xml:space="preserve">  navede</w:t>
      </w:r>
      <w:r w:rsidR="00EC58CD">
        <w:rPr>
          <w:sz w:val="22"/>
          <w:szCs w:val="22"/>
        </w:rPr>
        <w:t>n</w:t>
      </w:r>
      <w:r w:rsidR="00EC58CD">
        <w:rPr>
          <w:sz w:val="22"/>
          <w:szCs w:val="22"/>
          <w:lang w:val="bs-Latn-BA"/>
        </w:rPr>
        <w:t>a</w:t>
      </w:r>
      <w:r w:rsidR="00BC04FF" w:rsidRPr="00605AF1">
        <w:rPr>
          <w:sz w:val="22"/>
          <w:szCs w:val="22"/>
        </w:rPr>
        <w:t xml:space="preserve"> u članu 1. ovog </w:t>
      </w:r>
      <w:r w:rsidR="00A33DEC">
        <w:rPr>
          <w:sz w:val="22"/>
          <w:szCs w:val="22"/>
          <w:lang w:val="bs-Latn-BA"/>
        </w:rPr>
        <w:t>P</w:t>
      </w:r>
      <w:r w:rsidR="00BC04FF" w:rsidRPr="00605AF1">
        <w:rPr>
          <w:sz w:val="22"/>
          <w:szCs w:val="22"/>
        </w:rPr>
        <w:t>ravilnika praktični dio ispita polažu u obrazovno-odgojnoj ustanovi istog nivoa obrazovanja kojem pripada  ustanova u kojoj su  trenutno zaposleni</w:t>
      </w:r>
      <w:r w:rsidR="00BC04FF" w:rsidRPr="00605AF1">
        <w:rPr>
          <w:sz w:val="22"/>
          <w:szCs w:val="22"/>
          <w:lang w:val="bs-Latn-BA"/>
        </w:rPr>
        <w:t>.</w:t>
      </w:r>
    </w:p>
    <w:p w:rsidR="00BC04FF" w:rsidRPr="00605AF1" w:rsidRDefault="003F721A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(2)</w:t>
      </w:r>
      <w:r w:rsidR="00A33DEC">
        <w:rPr>
          <w:sz w:val="22"/>
          <w:szCs w:val="22"/>
          <w:lang w:val="bs-Latn-BA"/>
        </w:rPr>
        <w:t xml:space="preserve"> </w:t>
      </w:r>
      <w:r w:rsidR="00BC04FF" w:rsidRPr="00605AF1">
        <w:rPr>
          <w:sz w:val="22"/>
          <w:szCs w:val="22"/>
        </w:rPr>
        <w:t xml:space="preserve">Jednom položen stručni ispit u skladu sa kriterijima  iz ovog Pravilnika priznaje se  u svim odgojno-obrazovnim ustanovama Bosansko-podrinjskog kantona Goražde. </w:t>
      </w:r>
    </w:p>
    <w:p w:rsidR="00BC04FF" w:rsidRPr="00605AF1" w:rsidRDefault="00BC04FF" w:rsidP="00BC04FF">
      <w:pPr>
        <w:jc w:val="both"/>
        <w:rPr>
          <w:sz w:val="20"/>
          <w:szCs w:val="20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3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3F721A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>O polaganju stručnog ispita vodi se zapisnik na obrascu koji je sastavni dio ovog Pravilnika, a potpisuju ga</w:t>
      </w:r>
      <w:r>
        <w:rPr>
          <w:sz w:val="22"/>
          <w:szCs w:val="22"/>
          <w:lang w:val="bs-Latn-BA"/>
        </w:rPr>
        <w:t xml:space="preserve"> svi članovi komisije</w:t>
      </w:r>
      <w:r w:rsidR="00BC04FF" w:rsidRPr="00605AF1">
        <w:rPr>
          <w:sz w:val="22"/>
          <w:szCs w:val="22"/>
        </w:rPr>
        <w:t xml:space="preserve">. </w:t>
      </w:r>
    </w:p>
    <w:p w:rsidR="00BC04FF" w:rsidRPr="00605AF1" w:rsidRDefault="003F721A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(2) </w:t>
      </w:r>
      <w:r w:rsidR="00BC04FF" w:rsidRPr="00605AF1">
        <w:rPr>
          <w:sz w:val="22"/>
          <w:szCs w:val="22"/>
        </w:rPr>
        <w:t xml:space="preserve">Uz zapisnik iz stava 1. ovog člana prilaže se zahtjev kandidata  za polaganje ispita, ovjeren prepis diplome i odluke nastavničkog vijeća, odnosno vijeća </w:t>
      </w:r>
      <w:r w:rsidR="00A33DEC">
        <w:rPr>
          <w:sz w:val="22"/>
          <w:szCs w:val="22"/>
          <w:lang w:val="bs-Latn-BA"/>
        </w:rPr>
        <w:t>odgajatelj</w:t>
      </w:r>
      <w:r w:rsidR="00BC04FF" w:rsidRPr="00605AF1">
        <w:rPr>
          <w:sz w:val="22"/>
          <w:szCs w:val="22"/>
        </w:rPr>
        <w:t xml:space="preserve">a  da je kandidat završio program obuke pripravnika.   </w:t>
      </w:r>
    </w:p>
    <w:p w:rsidR="00BC04FF" w:rsidRPr="00605AF1" w:rsidRDefault="00BC04FF" w:rsidP="00BC04FF">
      <w:pPr>
        <w:jc w:val="both"/>
        <w:rPr>
          <w:sz w:val="20"/>
          <w:szCs w:val="20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4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3F721A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(1) </w:t>
      </w:r>
      <w:r w:rsidR="00BC04FF" w:rsidRPr="00605AF1">
        <w:rPr>
          <w:sz w:val="22"/>
          <w:szCs w:val="22"/>
        </w:rPr>
        <w:t xml:space="preserve">O položenom  stručnom  ispitu vodi se matična knjiga izdatih uvjerenja, čija je  vrijednost trajna. </w:t>
      </w:r>
    </w:p>
    <w:p w:rsidR="00BC04FF" w:rsidRPr="00605AF1" w:rsidRDefault="003F721A" w:rsidP="00BC04FF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(2) </w:t>
      </w:r>
      <w:r w:rsidR="00BC04FF" w:rsidRPr="00605AF1">
        <w:rPr>
          <w:sz w:val="22"/>
          <w:szCs w:val="22"/>
        </w:rPr>
        <w:t xml:space="preserve">U matičnu knjigu izdatih uvjerenja unose se sljedeći podaci: ime i prezime kandidata, godina i mjesto rođenja, stručna sprema, vrijeme polaganja stručnog ispita, ocjena </w:t>
      </w:r>
      <w:r w:rsidR="00A33DEC">
        <w:rPr>
          <w:sz w:val="22"/>
          <w:szCs w:val="22"/>
        </w:rPr>
        <w:t>opć</w:t>
      </w:r>
      <w:r w:rsidR="00BC04FF" w:rsidRPr="00605AF1">
        <w:rPr>
          <w:sz w:val="22"/>
          <w:szCs w:val="22"/>
        </w:rPr>
        <w:t xml:space="preserve">eg uspjeha, broj, datum i mjesto izdavanja uvjerenja. </w:t>
      </w:r>
    </w:p>
    <w:p w:rsidR="00BC04FF" w:rsidRPr="00605AF1" w:rsidRDefault="00BC04FF" w:rsidP="00BC04FF">
      <w:pPr>
        <w:jc w:val="both"/>
        <w:rPr>
          <w:sz w:val="20"/>
          <w:szCs w:val="20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5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605AF1" w:rsidRDefault="00BC04FF" w:rsidP="00BC04FF">
      <w:pPr>
        <w:jc w:val="both"/>
        <w:rPr>
          <w:sz w:val="22"/>
          <w:szCs w:val="22"/>
        </w:rPr>
      </w:pPr>
      <w:r w:rsidRPr="00605AF1">
        <w:rPr>
          <w:sz w:val="22"/>
          <w:szCs w:val="22"/>
        </w:rPr>
        <w:t>Rokove i ustanove u kojima će se obaviti polaganje  stručnih ispita</w:t>
      </w:r>
      <w:r w:rsidRPr="00605AF1">
        <w:rPr>
          <w:sz w:val="22"/>
          <w:szCs w:val="22"/>
          <w:lang w:val="bs-Latn-BA"/>
        </w:rPr>
        <w:t xml:space="preserve"> </w:t>
      </w:r>
      <w:r w:rsidRPr="00605AF1">
        <w:rPr>
          <w:sz w:val="22"/>
          <w:szCs w:val="22"/>
        </w:rPr>
        <w:t xml:space="preserve">određuje </w:t>
      </w:r>
      <w:r w:rsidRPr="00605AF1">
        <w:rPr>
          <w:sz w:val="22"/>
          <w:szCs w:val="22"/>
          <w:lang w:val="bs-Latn-BA"/>
        </w:rPr>
        <w:t>Pedagoški zavod</w:t>
      </w:r>
      <w:r w:rsidRPr="00605AF1">
        <w:rPr>
          <w:sz w:val="22"/>
          <w:szCs w:val="22"/>
        </w:rPr>
        <w:t xml:space="preserve">. </w:t>
      </w:r>
    </w:p>
    <w:p w:rsidR="00BC04FF" w:rsidRPr="00605AF1" w:rsidRDefault="00BC04FF" w:rsidP="00BC04FF">
      <w:pPr>
        <w:jc w:val="both"/>
        <w:rPr>
          <w:sz w:val="20"/>
          <w:szCs w:val="20"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6</w:t>
      </w:r>
      <w:r w:rsidR="00BC04FF" w:rsidRPr="00605AF1">
        <w:rPr>
          <w:b/>
          <w:sz w:val="22"/>
          <w:szCs w:val="22"/>
        </w:rPr>
        <w:t>.</w:t>
      </w:r>
    </w:p>
    <w:p w:rsidR="00BC04FF" w:rsidRPr="00605AF1" w:rsidRDefault="00BC04FF" w:rsidP="00BC04FF">
      <w:pPr>
        <w:jc w:val="both"/>
        <w:rPr>
          <w:sz w:val="16"/>
          <w:szCs w:val="16"/>
        </w:rPr>
      </w:pPr>
    </w:p>
    <w:p w:rsidR="00BC04FF" w:rsidRPr="003F721A" w:rsidRDefault="00BC04FF" w:rsidP="00BC04FF">
      <w:pPr>
        <w:jc w:val="both"/>
        <w:rPr>
          <w:lang w:val="bs-Latn-BA"/>
        </w:rPr>
      </w:pPr>
      <w:r w:rsidRPr="003F721A">
        <w:t xml:space="preserve">Kandidati iz drugih kantona mogu polagati stručni ispit u Bosansko-podrinjskom kantonu Goražde pod istim </w:t>
      </w:r>
      <w:r w:rsidR="00A33DEC">
        <w:t>uvjet</w:t>
      </w:r>
      <w:r w:rsidRPr="003F721A">
        <w:t>ima predviđenim ovim Pravilnikom, ukoliko za to postoji dogovor Ministarstva sa odgovarajućim ministarstvom tog kanton</w:t>
      </w:r>
      <w:r w:rsidR="003F721A" w:rsidRPr="003F721A">
        <w:t>a</w:t>
      </w:r>
      <w:r w:rsidR="003F721A" w:rsidRPr="003F721A">
        <w:rPr>
          <w:lang w:val="bs-Latn-BA"/>
        </w:rPr>
        <w:t xml:space="preserve"> odnosno ukoliko kandidat ima saglasnost nadležnost Ministarstva. </w:t>
      </w:r>
    </w:p>
    <w:p w:rsidR="00BC04FF" w:rsidRPr="003F721A" w:rsidRDefault="00BC04FF" w:rsidP="00BC04FF">
      <w:pPr>
        <w:jc w:val="center"/>
        <w:rPr>
          <w:b/>
        </w:rPr>
      </w:pPr>
    </w:p>
    <w:p w:rsidR="00BC04FF" w:rsidRPr="00605AF1" w:rsidRDefault="00B0449F" w:rsidP="00BC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>
        <w:rPr>
          <w:b/>
          <w:sz w:val="22"/>
          <w:szCs w:val="22"/>
          <w:lang w:val="bs-Latn-BA"/>
        </w:rPr>
        <w:t>7</w:t>
      </w:r>
      <w:r w:rsidR="00BC04FF" w:rsidRPr="00605AF1">
        <w:rPr>
          <w:b/>
          <w:sz w:val="22"/>
          <w:szCs w:val="22"/>
        </w:rPr>
        <w:t>.</w:t>
      </w:r>
    </w:p>
    <w:p w:rsidR="00BC04FF" w:rsidRDefault="00BC04FF" w:rsidP="00BC04FF">
      <w:pPr>
        <w:jc w:val="both"/>
        <w:rPr>
          <w:sz w:val="16"/>
          <w:szCs w:val="16"/>
          <w:lang w:val="bs-Latn-BA"/>
        </w:rPr>
      </w:pPr>
    </w:p>
    <w:p w:rsidR="00985095" w:rsidRPr="00642EA5" w:rsidRDefault="00985095" w:rsidP="00985095">
      <w:pPr>
        <w:jc w:val="both"/>
        <w:rPr>
          <w:lang w:val="bs-Latn-BA"/>
        </w:rPr>
      </w:pPr>
      <w:r w:rsidRPr="00642EA5">
        <w:rPr>
          <w:lang w:val="bs-Latn-BA"/>
        </w:rPr>
        <w:t>Donošenjem ovog Pravilnika prestaje da važi Pravilnik o polaganju stručnog ispita odgajatelja,nastavnika i stručnih saradnika („Službene novine Bosansko-podrinjskog kantona Goražde“</w:t>
      </w:r>
      <w:r w:rsidR="00A33DEC">
        <w:rPr>
          <w:lang w:val="bs-Latn-BA"/>
        </w:rPr>
        <w:t xml:space="preserve"> </w:t>
      </w:r>
      <w:r w:rsidRPr="00642EA5">
        <w:rPr>
          <w:lang w:val="bs-Latn-BA"/>
        </w:rPr>
        <w:t xml:space="preserve"> broj:8/13 i 2/14).</w:t>
      </w:r>
    </w:p>
    <w:p w:rsidR="00B0449F" w:rsidRPr="00642EA5" w:rsidRDefault="00B0449F" w:rsidP="00BC04FF">
      <w:pPr>
        <w:jc w:val="both"/>
        <w:rPr>
          <w:lang w:val="bs-Latn-BA"/>
        </w:rPr>
      </w:pPr>
    </w:p>
    <w:p w:rsidR="003F721A" w:rsidRPr="00605AF1" w:rsidRDefault="003F721A" w:rsidP="00BC04FF">
      <w:pPr>
        <w:jc w:val="both"/>
        <w:rPr>
          <w:sz w:val="22"/>
          <w:szCs w:val="22"/>
          <w:lang w:val="bs-Latn-BA"/>
        </w:rPr>
      </w:pPr>
    </w:p>
    <w:p w:rsidR="00BC04FF" w:rsidRDefault="00BC04FF" w:rsidP="00BC04FF">
      <w:pPr>
        <w:jc w:val="center"/>
        <w:rPr>
          <w:b/>
          <w:sz w:val="22"/>
          <w:szCs w:val="22"/>
          <w:lang w:val="bs-Latn-BA"/>
        </w:rPr>
      </w:pPr>
      <w:r w:rsidRPr="00605AF1">
        <w:rPr>
          <w:b/>
          <w:sz w:val="22"/>
          <w:szCs w:val="22"/>
        </w:rPr>
        <w:t>Član 1</w:t>
      </w:r>
      <w:r w:rsidR="00B0449F">
        <w:rPr>
          <w:b/>
          <w:sz w:val="22"/>
          <w:szCs w:val="22"/>
          <w:lang w:val="bs-Latn-BA"/>
        </w:rPr>
        <w:t>8</w:t>
      </w:r>
      <w:r w:rsidRPr="00605AF1">
        <w:rPr>
          <w:b/>
          <w:sz w:val="22"/>
          <w:szCs w:val="22"/>
        </w:rPr>
        <w:t>.</w:t>
      </w:r>
    </w:p>
    <w:p w:rsidR="00985095" w:rsidRPr="00985095" w:rsidRDefault="00985095" w:rsidP="00BC04FF">
      <w:pPr>
        <w:jc w:val="center"/>
        <w:rPr>
          <w:b/>
          <w:sz w:val="22"/>
          <w:szCs w:val="22"/>
          <w:lang w:val="bs-Latn-BA"/>
        </w:rPr>
      </w:pPr>
    </w:p>
    <w:p w:rsidR="00985095" w:rsidRDefault="00985095" w:rsidP="00A33DEC">
      <w:pPr>
        <w:ind w:firstLine="708"/>
        <w:jc w:val="both"/>
      </w:pPr>
      <w:r w:rsidRPr="003920A3">
        <w:t xml:space="preserve">Ovaj Pravilnik stupa na snagu osmog dana od dana objavljivanja u </w:t>
      </w:r>
      <w:r w:rsidR="00A33DEC">
        <w:rPr>
          <w:lang w:val="bs-Latn-BA"/>
        </w:rPr>
        <w:t>„</w:t>
      </w:r>
      <w:r w:rsidRPr="003920A3">
        <w:t>Službenim novinama Bosansko-podrinjskog kantona Goražde</w:t>
      </w:r>
      <w:r w:rsidR="00A33DEC">
        <w:rPr>
          <w:lang w:val="bs-Latn-BA"/>
        </w:rPr>
        <w:t>“,</w:t>
      </w:r>
      <w:r w:rsidRPr="003920A3">
        <w:t xml:space="preserve"> a primjenjuje se od početka školske 2016/17</w:t>
      </w:r>
      <w:r w:rsidR="00A33DEC">
        <w:rPr>
          <w:lang w:val="bs-Latn-BA"/>
        </w:rPr>
        <w:t>.</w:t>
      </w:r>
      <w:r w:rsidRPr="003920A3">
        <w:t xml:space="preserve"> godine</w:t>
      </w:r>
      <w:r>
        <w:t>.</w:t>
      </w:r>
    </w:p>
    <w:p w:rsidR="00BC04FF" w:rsidRPr="00605AF1" w:rsidRDefault="00BC04FF" w:rsidP="00BC04FF">
      <w:pPr>
        <w:jc w:val="both"/>
        <w:rPr>
          <w:sz w:val="22"/>
          <w:szCs w:val="22"/>
          <w:lang w:val="bs-Latn-BA"/>
        </w:rPr>
      </w:pPr>
    </w:p>
    <w:p w:rsidR="00BC04FF" w:rsidRPr="00605AF1" w:rsidRDefault="00BC04FF" w:rsidP="00BC04FF">
      <w:pPr>
        <w:rPr>
          <w:b/>
          <w:sz w:val="20"/>
          <w:szCs w:val="20"/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0449F" w:rsidRDefault="00B0449F" w:rsidP="00B0449F">
      <w:pPr>
        <w:tabs>
          <w:tab w:val="left" w:pos="6225"/>
        </w:tabs>
        <w:rPr>
          <w:rFonts w:eastAsia="Calibri"/>
          <w:b/>
        </w:rPr>
      </w:pPr>
      <w:r w:rsidRPr="000C6CE3">
        <w:rPr>
          <w:rFonts w:eastAsia="Calibri"/>
          <w:b/>
        </w:rPr>
        <w:lastRenderedPageBreak/>
        <w:t>Broj:</w:t>
      </w:r>
      <w:r>
        <w:rPr>
          <w:rFonts w:eastAsia="Calibri"/>
          <w:b/>
        </w:rPr>
        <w:t>10-38-                /16</w:t>
      </w:r>
      <w:r w:rsidRPr="000C6CE3">
        <w:rPr>
          <w:rFonts w:eastAsia="Calibri"/>
          <w:b/>
        </w:rPr>
        <w:tab/>
      </w:r>
      <w:r w:rsidR="00642EA5">
        <w:rPr>
          <w:b/>
        </w:rPr>
        <w:t xml:space="preserve">      </w:t>
      </w:r>
      <w:r>
        <w:rPr>
          <w:b/>
        </w:rPr>
        <w:t xml:space="preserve"> </w:t>
      </w:r>
      <w:r w:rsidRPr="000C6CE3">
        <w:rPr>
          <w:rFonts w:eastAsia="Calibri"/>
          <w:b/>
        </w:rPr>
        <w:t xml:space="preserve">M I N I S T A R </w:t>
      </w:r>
    </w:p>
    <w:p w:rsidR="00B0449F" w:rsidRPr="000C6CE3" w:rsidRDefault="00B0449F" w:rsidP="00B0449F">
      <w:pPr>
        <w:tabs>
          <w:tab w:val="left" w:pos="6225"/>
        </w:tabs>
        <w:rPr>
          <w:rFonts w:eastAsia="Calibri"/>
          <w:b/>
        </w:rPr>
      </w:pPr>
    </w:p>
    <w:p w:rsidR="00B0449F" w:rsidRPr="000C6CE3" w:rsidRDefault="00B0449F" w:rsidP="00B0449F">
      <w:pPr>
        <w:tabs>
          <w:tab w:val="left" w:pos="6120"/>
        </w:tabs>
        <w:rPr>
          <w:rFonts w:eastAsia="Calibri"/>
          <w:b/>
        </w:rPr>
      </w:pPr>
      <w:r w:rsidRPr="000C6CE3">
        <w:rPr>
          <w:rFonts w:eastAsia="Calibri"/>
          <w:b/>
        </w:rPr>
        <w:t>Goražde</w:t>
      </w:r>
      <w:r w:rsidR="00642EA5">
        <w:rPr>
          <w:rFonts w:eastAsia="Calibri"/>
          <w:b/>
        </w:rPr>
        <w:t>, 0</w:t>
      </w:r>
      <w:r w:rsidR="00642EA5">
        <w:rPr>
          <w:rFonts w:eastAsia="Calibri"/>
          <w:b/>
          <w:lang w:val="bs-Latn-BA"/>
        </w:rPr>
        <w:t>2</w:t>
      </w:r>
      <w:r w:rsidR="00642EA5">
        <w:rPr>
          <w:rFonts w:eastAsia="Calibri"/>
          <w:b/>
        </w:rPr>
        <w:t>.0</w:t>
      </w:r>
      <w:r w:rsidR="00642EA5">
        <w:rPr>
          <w:rFonts w:eastAsia="Calibri"/>
          <w:b/>
          <w:lang w:val="bs-Latn-BA"/>
        </w:rPr>
        <w:t>8</w:t>
      </w:r>
      <w:r>
        <w:rPr>
          <w:rFonts w:eastAsia="Calibri"/>
          <w:b/>
        </w:rPr>
        <w:t xml:space="preserve">.2016.godine                            </w:t>
      </w:r>
      <w:r w:rsidR="00642EA5">
        <w:rPr>
          <w:rFonts w:eastAsia="Calibri"/>
          <w:b/>
        </w:rPr>
        <w:t xml:space="preserve">                               </w:t>
      </w:r>
      <w:r>
        <w:rPr>
          <w:rFonts w:eastAsia="Calibri"/>
          <w:b/>
        </w:rPr>
        <w:t xml:space="preserve">   </w:t>
      </w:r>
      <w:r>
        <w:rPr>
          <w:b/>
        </w:rPr>
        <w:t>Damir Žuga, prof.</w:t>
      </w:r>
    </w:p>
    <w:p w:rsidR="00B0449F" w:rsidRDefault="00B0449F" w:rsidP="00B0449F">
      <w:pPr>
        <w:tabs>
          <w:tab w:val="left" w:pos="6120"/>
        </w:tabs>
      </w:pPr>
    </w:p>
    <w:p w:rsidR="00B0449F" w:rsidRDefault="00B0449F" w:rsidP="00B0449F">
      <w:pPr>
        <w:pStyle w:val="NormalWeb"/>
        <w:jc w:val="both"/>
        <w:rPr>
          <w:color w:val="1F1A17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rPr>
          <w:lang w:val="bs-Latn-BA"/>
        </w:rPr>
      </w:pP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  <w:r w:rsidRPr="00605AF1">
        <w:rPr>
          <w:lang w:val="bs-Latn-BA"/>
        </w:rPr>
        <w:tab/>
      </w: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</w:p>
    <w:p w:rsidR="00BC04FF" w:rsidRPr="00605AF1" w:rsidRDefault="00BC04FF" w:rsidP="00BC04FF">
      <w:pPr>
        <w:tabs>
          <w:tab w:val="left" w:pos="1020"/>
        </w:tabs>
        <w:rPr>
          <w:lang w:val="bs-Latn-BA"/>
        </w:rPr>
      </w:pPr>
    </w:p>
    <w:p w:rsidR="00BA790D" w:rsidRPr="00605AF1" w:rsidRDefault="00BA790D"/>
    <w:sectPr w:rsidR="00BA790D" w:rsidRPr="00605AF1" w:rsidSect="00775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D8E"/>
    <w:multiLevelType w:val="hybridMultilevel"/>
    <w:tmpl w:val="B3008DCE"/>
    <w:lvl w:ilvl="0" w:tplc="477CCCC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1DF0"/>
    <w:multiLevelType w:val="hybridMultilevel"/>
    <w:tmpl w:val="230A8504"/>
    <w:lvl w:ilvl="0" w:tplc="2E42E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1465C"/>
    <w:multiLevelType w:val="hybridMultilevel"/>
    <w:tmpl w:val="0DC488C0"/>
    <w:lvl w:ilvl="0" w:tplc="477CCCC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25BA6"/>
    <w:multiLevelType w:val="hybridMultilevel"/>
    <w:tmpl w:val="86CA6DD2"/>
    <w:lvl w:ilvl="0" w:tplc="477CCCC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F5A66"/>
    <w:multiLevelType w:val="hybridMultilevel"/>
    <w:tmpl w:val="79E6D33E"/>
    <w:lvl w:ilvl="0" w:tplc="477CCCC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02A4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4FF"/>
    <w:rsid w:val="00055F47"/>
    <w:rsid w:val="001D5315"/>
    <w:rsid w:val="0036264F"/>
    <w:rsid w:val="003F6402"/>
    <w:rsid w:val="003F721A"/>
    <w:rsid w:val="004321FB"/>
    <w:rsid w:val="004B2B40"/>
    <w:rsid w:val="00555853"/>
    <w:rsid w:val="005E32F9"/>
    <w:rsid w:val="00605AF1"/>
    <w:rsid w:val="00642EA5"/>
    <w:rsid w:val="006516F5"/>
    <w:rsid w:val="00685EC2"/>
    <w:rsid w:val="00690B01"/>
    <w:rsid w:val="00691E82"/>
    <w:rsid w:val="006A1A0C"/>
    <w:rsid w:val="007F02D1"/>
    <w:rsid w:val="00813951"/>
    <w:rsid w:val="0088276D"/>
    <w:rsid w:val="008E0019"/>
    <w:rsid w:val="00985095"/>
    <w:rsid w:val="009D185C"/>
    <w:rsid w:val="00A33DEC"/>
    <w:rsid w:val="00A52248"/>
    <w:rsid w:val="00A866D1"/>
    <w:rsid w:val="00B0449F"/>
    <w:rsid w:val="00B20DFA"/>
    <w:rsid w:val="00B478E7"/>
    <w:rsid w:val="00BA790D"/>
    <w:rsid w:val="00BC04FF"/>
    <w:rsid w:val="00BF6842"/>
    <w:rsid w:val="00C35BCC"/>
    <w:rsid w:val="00E45F2A"/>
    <w:rsid w:val="00EC58CD"/>
    <w:rsid w:val="00FB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C04FF"/>
    <w:pPr>
      <w:keepNext/>
      <w:numPr>
        <w:numId w:val="1"/>
      </w:numPr>
      <w:jc w:val="center"/>
      <w:outlineLvl w:val="0"/>
    </w:pPr>
    <w:rPr>
      <w:b/>
      <w:noProof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BC04FF"/>
    <w:pPr>
      <w:keepNext/>
      <w:numPr>
        <w:ilvl w:val="1"/>
        <w:numId w:val="1"/>
      </w:numPr>
      <w:jc w:val="both"/>
      <w:outlineLvl w:val="1"/>
    </w:pPr>
    <w:rPr>
      <w:noProof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BC04FF"/>
    <w:pPr>
      <w:keepNext/>
      <w:numPr>
        <w:ilvl w:val="2"/>
        <w:numId w:val="1"/>
      </w:numPr>
      <w:outlineLvl w:val="2"/>
    </w:pPr>
    <w:rPr>
      <w:noProof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BC04FF"/>
    <w:pPr>
      <w:keepNext/>
      <w:numPr>
        <w:ilvl w:val="3"/>
        <w:numId w:val="1"/>
      </w:numPr>
      <w:jc w:val="center"/>
      <w:outlineLvl w:val="3"/>
    </w:pPr>
    <w:rPr>
      <w:b/>
      <w:noProof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BC04FF"/>
    <w:pPr>
      <w:keepNext/>
      <w:numPr>
        <w:ilvl w:val="4"/>
        <w:numId w:val="1"/>
      </w:numPr>
      <w:jc w:val="center"/>
      <w:outlineLvl w:val="4"/>
    </w:pPr>
    <w:rPr>
      <w:b/>
      <w:noProof/>
      <w:sz w:val="20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BC04FF"/>
    <w:pPr>
      <w:keepNext/>
      <w:numPr>
        <w:ilvl w:val="5"/>
        <w:numId w:val="1"/>
      </w:numPr>
      <w:outlineLvl w:val="5"/>
    </w:pPr>
    <w:rPr>
      <w:b/>
      <w:i/>
      <w:noProof/>
      <w:szCs w:val="20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BC04FF"/>
    <w:pPr>
      <w:keepNext/>
      <w:numPr>
        <w:ilvl w:val="6"/>
        <w:numId w:val="1"/>
      </w:numPr>
      <w:jc w:val="both"/>
      <w:outlineLvl w:val="6"/>
    </w:pPr>
    <w:rPr>
      <w:b/>
      <w:i/>
      <w:noProof/>
      <w:szCs w:val="20"/>
      <w:lang w:val="hr-HR" w:eastAsia="hr-HR"/>
    </w:rPr>
  </w:style>
  <w:style w:type="paragraph" w:styleId="Heading8">
    <w:name w:val="heading 8"/>
    <w:basedOn w:val="Normal"/>
    <w:next w:val="Normal"/>
    <w:link w:val="Heading8Char"/>
    <w:qFormat/>
    <w:rsid w:val="00BC04FF"/>
    <w:pPr>
      <w:numPr>
        <w:ilvl w:val="7"/>
        <w:numId w:val="1"/>
      </w:numPr>
      <w:spacing w:before="240" w:after="60"/>
      <w:outlineLvl w:val="7"/>
    </w:pPr>
    <w:rPr>
      <w:i/>
      <w:iCs/>
      <w:noProof/>
      <w:lang w:val="hr-HR"/>
    </w:rPr>
  </w:style>
  <w:style w:type="paragraph" w:styleId="Heading9">
    <w:name w:val="heading 9"/>
    <w:basedOn w:val="Normal"/>
    <w:next w:val="Normal"/>
    <w:link w:val="Heading9Char"/>
    <w:qFormat/>
    <w:rsid w:val="00BC04FF"/>
    <w:pPr>
      <w:keepNext/>
      <w:numPr>
        <w:ilvl w:val="8"/>
        <w:numId w:val="1"/>
      </w:numPr>
      <w:outlineLvl w:val="8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4FF"/>
    <w:rPr>
      <w:rFonts w:ascii="Times New Roman" w:eastAsia="Times New Roman" w:hAnsi="Times New Roman" w:cs="Times New Roman"/>
      <w:b/>
      <w:noProof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BC04FF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BC04FF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BC04FF"/>
    <w:rPr>
      <w:rFonts w:ascii="Times New Roman" w:eastAsia="Times New Roman" w:hAnsi="Times New Roman" w:cs="Times New Roman"/>
      <w:b/>
      <w:noProof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BC04FF"/>
    <w:rPr>
      <w:rFonts w:ascii="Times New Roman" w:eastAsia="Times New Roman" w:hAnsi="Times New Roman" w:cs="Times New Roman"/>
      <w:b/>
      <w:noProof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BC04FF"/>
    <w:rPr>
      <w:rFonts w:ascii="Times New Roman" w:eastAsia="Times New Roman" w:hAnsi="Times New Roman" w:cs="Times New Roman"/>
      <w:b/>
      <w:i/>
      <w:noProof/>
      <w:sz w:val="24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C04FF"/>
    <w:rPr>
      <w:rFonts w:ascii="Times New Roman" w:eastAsia="Times New Roman" w:hAnsi="Times New Roman" w:cs="Times New Roman"/>
      <w:b/>
      <w:i/>
      <w:noProof/>
      <w:sz w:val="24"/>
      <w:szCs w:val="20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C04FF"/>
    <w:rPr>
      <w:rFonts w:ascii="Times New Roman" w:eastAsia="Times New Roman" w:hAnsi="Times New Roman" w:cs="Times New Roman"/>
      <w:i/>
      <w:iCs/>
      <w:noProof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BC04F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aliases w:val=" uvlaka 3"/>
    <w:basedOn w:val="Normal"/>
    <w:link w:val="BodyTextChar"/>
    <w:rsid w:val="00BC04FF"/>
    <w:rPr>
      <w:sz w:val="12"/>
    </w:rPr>
  </w:style>
  <w:style w:type="character" w:customStyle="1" w:styleId="BodyTextChar">
    <w:name w:val="Body Text Char"/>
    <w:aliases w:val=" uvlaka 3 Char"/>
    <w:basedOn w:val="DefaultParagraphFont"/>
    <w:link w:val="BodyText"/>
    <w:rsid w:val="00BC04FF"/>
    <w:rPr>
      <w:rFonts w:ascii="Times New Roman" w:eastAsia="Times New Roman" w:hAnsi="Times New Roman" w:cs="Times New Roman"/>
      <w:sz w:val="12"/>
      <w:szCs w:val="24"/>
      <w:lang w:val="sr-Cyrl-CS"/>
    </w:rPr>
  </w:style>
  <w:style w:type="paragraph" w:styleId="BodyText2">
    <w:name w:val="Body Text 2"/>
    <w:basedOn w:val="Normal"/>
    <w:link w:val="BodyText2Char"/>
    <w:rsid w:val="00BC04FF"/>
    <w:pPr>
      <w:jc w:val="both"/>
    </w:pPr>
    <w:rPr>
      <w:b/>
      <w:noProof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BC04FF"/>
    <w:rPr>
      <w:rFonts w:ascii="Times New Roman" w:eastAsia="Times New Roman" w:hAnsi="Times New Roman" w:cs="Times New Roman"/>
      <w:b/>
      <w:noProof/>
      <w:sz w:val="24"/>
      <w:szCs w:val="20"/>
      <w:lang w:val="hr-HR"/>
    </w:rPr>
  </w:style>
  <w:style w:type="paragraph" w:styleId="BodyText3">
    <w:name w:val="Body Text 3"/>
    <w:basedOn w:val="Normal"/>
    <w:link w:val="BodyText3Char"/>
    <w:rsid w:val="00BC04FF"/>
    <w:rPr>
      <w:noProof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BC04FF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rsid w:val="00BC04FF"/>
    <w:pPr>
      <w:spacing w:after="120"/>
      <w:ind w:left="283"/>
    </w:pPr>
    <w:rPr>
      <w:noProof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C04FF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BodyTextIndent2">
    <w:name w:val="Body Text Indent 2"/>
    <w:aliases w:val="  uvlaka 2"/>
    <w:basedOn w:val="Normal"/>
    <w:link w:val="BodyTextIndent2Char"/>
    <w:rsid w:val="00BC04FF"/>
    <w:pPr>
      <w:spacing w:after="120" w:line="480" w:lineRule="auto"/>
      <w:ind w:left="283"/>
    </w:pPr>
    <w:rPr>
      <w:noProof/>
      <w:sz w:val="20"/>
      <w:szCs w:val="20"/>
      <w:lang w:val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BC04FF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BodyTextIndent3">
    <w:name w:val="Body Text Indent 3"/>
    <w:basedOn w:val="Normal"/>
    <w:link w:val="BodyTextIndent3Char"/>
    <w:rsid w:val="00BC04FF"/>
    <w:pPr>
      <w:spacing w:after="120"/>
      <w:ind w:left="283"/>
    </w:pPr>
    <w:rPr>
      <w:noProof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BC04FF"/>
    <w:rPr>
      <w:rFonts w:ascii="Times New Roman" w:eastAsia="Times New Roman" w:hAnsi="Times New Roman" w:cs="Times New Roman"/>
      <w:noProof/>
      <w:sz w:val="16"/>
      <w:szCs w:val="16"/>
      <w:lang w:val="hr-HR"/>
    </w:rPr>
  </w:style>
  <w:style w:type="paragraph" w:styleId="Footer">
    <w:name w:val="footer"/>
    <w:basedOn w:val="Normal"/>
    <w:link w:val="FooterChar"/>
    <w:rsid w:val="00BC04FF"/>
    <w:pPr>
      <w:tabs>
        <w:tab w:val="center" w:pos="4153"/>
        <w:tab w:val="right" w:pos="8306"/>
      </w:tabs>
    </w:pPr>
    <w:rPr>
      <w:rFonts w:ascii="Arial" w:hAnsi="Arial"/>
      <w:noProof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rsid w:val="00BC04FF"/>
    <w:rPr>
      <w:rFonts w:ascii="Arial" w:eastAsia="Times New Roman" w:hAnsi="Arial" w:cs="Times New Roman"/>
      <w:noProof/>
      <w:sz w:val="24"/>
      <w:szCs w:val="20"/>
      <w:lang w:val="en-AU" w:eastAsia="hr-HR"/>
    </w:rPr>
  </w:style>
  <w:style w:type="paragraph" w:styleId="Header">
    <w:name w:val="header"/>
    <w:basedOn w:val="Normal"/>
    <w:link w:val="HeaderChar"/>
    <w:rsid w:val="00BC04FF"/>
    <w:pPr>
      <w:tabs>
        <w:tab w:val="center" w:pos="4536"/>
        <w:tab w:val="right" w:pos="9072"/>
      </w:tabs>
    </w:pPr>
    <w:rPr>
      <w:szCs w:val="20"/>
      <w:lang w:val="hr-HR"/>
    </w:rPr>
  </w:style>
  <w:style w:type="character" w:customStyle="1" w:styleId="HeaderChar">
    <w:name w:val="Header Char"/>
    <w:basedOn w:val="DefaultParagraphFont"/>
    <w:link w:val="Header"/>
    <w:rsid w:val="00BC04FF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tle">
    <w:name w:val="Title"/>
    <w:basedOn w:val="Normal"/>
    <w:link w:val="TitleChar"/>
    <w:qFormat/>
    <w:rsid w:val="00BC04FF"/>
    <w:pPr>
      <w:jc w:val="center"/>
    </w:pPr>
    <w:rPr>
      <w:b/>
      <w:i/>
      <w:sz w:val="28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C04FF"/>
    <w:rPr>
      <w:rFonts w:ascii="Times New Roman" w:eastAsia="Times New Roman" w:hAnsi="Times New Roman" w:cs="Times New Roman"/>
      <w:b/>
      <w:i/>
      <w:sz w:val="28"/>
      <w:szCs w:val="20"/>
      <w:lang w:val="hr-HR"/>
    </w:rPr>
  </w:style>
  <w:style w:type="paragraph" w:styleId="FootnoteText">
    <w:name w:val="footnote text"/>
    <w:basedOn w:val="Normal"/>
    <w:link w:val="FootnoteTextChar"/>
    <w:semiHidden/>
    <w:rsid w:val="00BC04FF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C04F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rsid w:val="00BC04FF"/>
    <w:rPr>
      <w:vertAlign w:val="superscript"/>
    </w:rPr>
  </w:style>
  <w:style w:type="character" w:styleId="PageNumber">
    <w:name w:val="page number"/>
    <w:basedOn w:val="DefaultParagraphFont"/>
    <w:rsid w:val="00BC04FF"/>
  </w:style>
  <w:style w:type="table" w:styleId="TableGrid">
    <w:name w:val="Table Grid"/>
    <w:basedOn w:val="TableNormal"/>
    <w:rsid w:val="00BC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C04FF"/>
    <w:pPr>
      <w:spacing w:before="100" w:beforeAutospacing="1" w:after="100" w:afterAutospacing="1"/>
    </w:pPr>
    <w:rPr>
      <w:color w:val="000033"/>
      <w:lang w:val="en-GB"/>
    </w:rPr>
  </w:style>
  <w:style w:type="paragraph" w:customStyle="1" w:styleId="xl24">
    <w:name w:val="xl24"/>
    <w:basedOn w:val="Normal"/>
    <w:rsid w:val="00BC04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25">
    <w:name w:val="xl25"/>
    <w:basedOn w:val="Normal"/>
    <w:rsid w:val="00BC04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hr-HR" w:eastAsia="hr-HR"/>
    </w:rPr>
  </w:style>
  <w:style w:type="paragraph" w:customStyle="1" w:styleId="xl26">
    <w:name w:val="xl26"/>
    <w:basedOn w:val="Normal"/>
    <w:rsid w:val="00BC04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27">
    <w:name w:val="xl27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8">
    <w:name w:val="xl28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9">
    <w:name w:val="xl29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 w:eastAsia="hr-HR"/>
    </w:rPr>
  </w:style>
  <w:style w:type="paragraph" w:customStyle="1" w:styleId="xl30">
    <w:name w:val="xl30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31">
    <w:name w:val="xl31"/>
    <w:basedOn w:val="Normal"/>
    <w:rsid w:val="00BC04F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32">
    <w:name w:val="xl32"/>
    <w:basedOn w:val="Normal"/>
    <w:rsid w:val="00BC04FF"/>
    <w:pPr>
      <w:pBdr>
        <w:bottom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33">
    <w:name w:val="xl33"/>
    <w:basedOn w:val="Normal"/>
    <w:rsid w:val="00BC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34">
    <w:name w:val="xl34"/>
    <w:basedOn w:val="Normal"/>
    <w:rsid w:val="00BC04FF"/>
    <w:pP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35">
    <w:name w:val="xl35"/>
    <w:basedOn w:val="Normal"/>
    <w:rsid w:val="00BC04FF"/>
    <w:pP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37">
    <w:name w:val="xl37"/>
    <w:basedOn w:val="Normal"/>
    <w:rsid w:val="00BC04FF"/>
    <w:pPr>
      <w:spacing w:before="100" w:beforeAutospacing="1" w:after="100" w:afterAutospacing="1"/>
    </w:pPr>
    <w:rPr>
      <w:lang w:val="hr-HR" w:eastAsia="hr-HR"/>
    </w:rPr>
  </w:style>
  <w:style w:type="paragraph" w:customStyle="1" w:styleId="xl38">
    <w:name w:val="xl38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39">
    <w:name w:val="xl39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40">
    <w:name w:val="xl40"/>
    <w:basedOn w:val="Normal"/>
    <w:rsid w:val="00BC04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41">
    <w:name w:val="xl41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hr-HR" w:eastAsia="hr-HR"/>
    </w:rPr>
  </w:style>
  <w:style w:type="paragraph" w:customStyle="1" w:styleId="xl42">
    <w:name w:val="xl42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hr-HR" w:eastAsia="hr-HR"/>
    </w:rPr>
  </w:style>
  <w:style w:type="paragraph" w:customStyle="1" w:styleId="xl43">
    <w:name w:val="xl43"/>
    <w:basedOn w:val="Normal"/>
    <w:rsid w:val="00BC04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44">
    <w:name w:val="xl44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hr-HR" w:eastAsia="hr-HR"/>
    </w:rPr>
  </w:style>
  <w:style w:type="paragraph" w:customStyle="1" w:styleId="xl45">
    <w:name w:val="xl45"/>
    <w:basedOn w:val="Normal"/>
    <w:rsid w:val="00BC04FF"/>
    <w:pPr>
      <w:spacing w:before="100" w:beforeAutospacing="1" w:after="100" w:afterAutospacing="1"/>
    </w:pPr>
    <w:rPr>
      <w:lang w:val="hr-HR" w:eastAsia="hr-HR"/>
    </w:rPr>
  </w:style>
  <w:style w:type="paragraph" w:customStyle="1" w:styleId="xl46">
    <w:name w:val="xl46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47">
    <w:name w:val="xl47"/>
    <w:basedOn w:val="Normal"/>
    <w:rsid w:val="00BC04FF"/>
    <w:pPr>
      <w:spacing w:before="100" w:beforeAutospacing="1" w:after="100" w:afterAutospacing="1"/>
    </w:pPr>
    <w:rPr>
      <w:b/>
      <w:bCs/>
      <w:lang w:val="hr-HR" w:eastAsia="hr-HR"/>
    </w:rPr>
  </w:style>
  <w:style w:type="paragraph" w:customStyle="1" w:styleId="xl48">
    <w:name w:val="xl48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49">
    <w:name w:val="xl49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hr-HR" w:eastAsia="hr-HR"/>
    </w:rPr>
  </w:style>
  <w:style w:type="paragraph" w:customStyle="1" w:styleId="xl50">
    <w:name w:val="xl50"/>
    <w:basedOn w:val="Normal"/>
    <w:rsid w:val="00BC0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hr-HR" w:eastAsia="hr-HR"/>
    </w:rPr>
  </w:style>
  <w:style w:type="paragraph" w:customStyle="1" w:styleId="xl51">
    <w:name w:val="xl51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hr-HR" w:eastAsia="hr-HR"/>
    </w:rPr>
  </w:style>
  <w:style w:type="paragraph" w:customStyle="1" w:styleId="xl52">
    <w:name w:val="xl52"/>
    <w:basedOn w:val="Normal"/>
    <w:rsid w:val="00BC0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53">
    <w:name w:val="xl53"/>
    <w:basedOn w:val="Normal"/>
    <w:rsid w:val="00BC04F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54">
    <w:name w:val="xl54"/>
    <w:basedOn w:val="Normal"/>
    <w:rsid w:val="00BC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55">
    <w:name w:val="xl55"/>
    <w:basedOn w:val="Normal"/>
    <w:rsid w:val="00BC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56">
    <w:name w:val="xl56"/>
    <w:basedOn w:val="Normal"/>
    <w:rsid w:val="00BC04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57">
    <w:name w:val="xl57"/>
    <w:basedOn w:val="Normal"/>
    <w:rsid w:val="00BC04F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58">
    <w:name w:val="xl58"/>
    <w:basedOn w:val="Normal"/>
    <w:rsid w:val="00BC04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59">
    <w:name w:val="xl59"/>
    <w:basedOn w:val="Normal"/>
    <w:rsid w:val="00BC04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60">
    <w:name w:val="xl60"/>
    <w:basedOn w:val="Normal"/>
    <w:rsid w:val="00BC04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61">
    <w:name w:val="xl61"/>
    <w:basedOn w:val="Normal"/>
    <w:rsid w:val="00BC04F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62">
    <w:name w:val="xl62"/>
    <w:basedOn w:val="Normal"/>
    <w:rsid w:val="00BC04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63">
    <w:name w:val="xl63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64">
    <w:name w:val="xl64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hr-HR" w:eastAsia="hr-HR"/>
    </w:rPr>
  </w:style>
  <w:style w:type="paragraph" w:customStyle="1" w:styleId="xl65">
    <w:name w:val="xl65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val="hr-HR" w:eastAsia="hr-HR"/>
    </w:rPr>
  </w:style>
  <w:style w:type="paragraph" w:customStyle="1" w:styleId="xl66">
    <w:name w:val="xl66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67">
    <w:name w:val="xl67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68">
    <w:name w:val="xl68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69">
    <w:name w:val="xl69"/>
    <w:basedOn w:val="Normal"/>
    <w:rsid w:val="00BC04FF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lang w:val="hr-HR" w:eastAsia="hr-HR"/>
    </w:rPr>
  </w:style>
  <w:style w:type="paragraph" w:customStyle="1" w:styleId="xl70">
    <w:name w:val="xl70"/>
    <w:basedOn w:val="Normal"/>
    <w:rsid w:val="00BC04F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lang w:val="hr-HR" w:eastAsia="hr-HR"/>
    </w:rPr>
  </w:style>
  <w:style w:type="paragraph" w:customStyle="1" w:styleId="xl71">
    <w:name w:val="xl71"/>
    <w:basedOn w:val="Normal"/>
    <w:rsid w:val="00BC04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72">
    <w:name w:val="xl72"/>
    <w:basedOn w:val="Normal"/>
    <w:rsid w:val="00BC04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73">
    <w:name w:val="xl73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hr-HR" w:eastAsia="hr-HR"/>
    </w:rPr>
  </w:style>
  <w:style w:type="paragraph" w:customStyle="1" w:styleId="xl74">
    <w:name w:val="xl74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75">
    <w:name w:val="xl75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hr-HR" w:eastAsia="hr-HR"/>
    </w:rPr>
  </w:style>
  <w:style w:type="paragraph" w:customStyle="1" w:styleId="xl76">
    <w:name w:val="xl76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77">
    <w:name w:val="xl77"/>
    <w:basedOn w:val="Normal"/>
    <w:rsid w:val="00BC0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78">
    <w:name w:val="xl78"/>
    <w:basedOn w:val="Normal"/>
    <w:rsid w:val="00BC0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79">
    <w:name w:val="xl79"/>
    <w:basedOn w:val="Normal"/>
    <w:rsid w:val="00BC04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80">
    <w:name w:val="xl80"/>
    <w:basedOn w:val="Normal"/>
    <w:rsid w:val="00BC04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81">
    <w:name w:val="xl81"/>
    <w:basedOn w:val="Normal"/>
    <w:rsid w:val="00BC0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82">
    <w:name w:val="xl82"/>
    <w:basedOn w:val="Normal"/>
    <w:rsid w:val="00BC0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83">
    <w:name w:val="xl83"/>
    <w:basedOn w:val="Normal"/>
    <w:rsid w:val="00BC0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84">
    <w:name w:val="xl84"/>
    <w:basedOn w:val="Normal"/>
    <w:rsid w:val="00BC04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5">
    <w:name w:val="xl85"/>
    <w:basedOn w:val="Normal"/>
    <w:rsid w:val="00BC04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val="hr-HR" w:eastAsia="hr-HR"/>
    </w:rPr>
  </w:style>
  <w:style w:type="paragraph" w:customStyle="1" w:styleId="xl86">
    <w:name w:val="xl86"/>
    <w:basedOn w:val="Normal"/>
    <w:rsid w:val="00BC0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87">
    <w:name w:val="xl87"/>
    <w:basedOn w:val="Normal"/>
    <w:rsid w:val="00BC04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88">
    <w:name w:val="xl88"/>
    <w:basedOn w:val="Normal"/>
    <w:rsid w:val="00BC04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hr-HR" w:eastAsia="hr-HR"/>
    </w:rPr>
  </w:style>
  <w:style w:type="paragraph" w:customStyle="1" w:styleId="xl89">
    <w:name w:val="xl89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hr-HR" w:eastAsia="hr-HR"/>
    </w:rPr>
  </w:style>
  <w:style w:type="paragraph" w:customStyle="1" w:styleId="xl90">
    <w:name w:val="xl90"/>
    <w:basedOn w:val="Normal"/>
    <w:rsid w:val="00BC04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hr-HR" w:eastAsia="hr-HR"/>
    </w:rPr>
  </w:style>
  <w:style w:type="paragraph" w:customStyle="1" w:styleId="xl91">
    <w:name w:val="xl91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lang w:val="hr-HR" w:eastAsia="hr-HR"/>
    </w:rPr>
  </w:style>
  <w:style w:type="paragraph" w:customStyle="1" w:styleId="xl36">
    <w:name w:val="xl36"/>
    <w:basedOn w:val="Normal"/>
    <w:rsid w:val="00BC04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styleId="Subtitle">
    <w:name w:val="Subtitle"/>
    <w:basedOn w:val="Normal"/>
    <w:link w:val="SubtitleChar"/>
    <w:qFormat/>
    <w:rsid w:val="00BC04FF"/>
    <w:pPr>
      <w:jc w:val="center"/>
    </w:pPr>
    <w:rPr>
      <w:b/>
      <w:bCs/>
      <w:lang w:val="hr-HR"/>
    </w:rPr>
  </w:style>
  <w:style w:type="character" w:customStyle="1" w:styleId="SubtitleChar">
    <w:name w:val="Subtitle Char"/>
    <w:basedOn w:val="DefaultParagraphFont"/>
    <w:link w:val="Subtitle"/>
    <w:rsid w:val="00BC04F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C04FF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2016-05-11T10:29:00Z</dcterms:created>
  <dcterms:modified xsi:type="dcterms:W3CDTF">2017-02-09T12:54:00Z</dcterms:modified>
</cp:coreProperties>
</file>